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CABAB" w14:textId="77777777" w:rsidR="00116DDB" w:rsidRPr="004C4C96" w:rsidRDefault="00116DDB" w:rsidP="004C4C96">
      <w:pPr>
        <w:pStyle w:val="NormalWeb"/>
        <w:spacing w:before="0" w:beforeAutospacing="0" w:after="0" w:afterAutospacing="0"/>
        <w:rPr>
          <w:rFonts w:ascii="Arial Narrow" w:hAnsi="Arial Narrow" w:cstheme="majorHAnsi"/>
          <w:sz w:val="20"/>
          <w:szCs w:val="20"/>
        </w:rPr>
      </w:pPr>
      <w:bookmarkStart w:id="0" w:name="_Hlk132219416"/>
      <w:bookmarkEnd w:id="0"/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689"/>
        <w:gridCol w:w="6237"/>
      </w:tblGrid>
      <w:tr w:rsidR="00116DDB" w:rsidRPr="004C4C96" w14:paraId="20359C3A" w14:textId="77777777" w:rsidTr="00116DDB">
        <w:tc>
          <w:tcPr>
            <w:tcW w:w="2689" w:type="dxa"/>
          </w:tcPr>
          <w:p w14:paraId="07E469E5" w14:textId="6D38EA1B" w:rsidR="00116DDB" w:rsidRPr="004C4C96" w:rsidRDefault="00116DDB" w:rsidP="004C4C96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  <w:r w:rsidRPr="004C4C96">
              <w:rPr>
                <w:rFonts w:ascii="Arial Narrow" w:hAnsi="Arial Narrow" w:cstheme="majorHAnsi"/>
                <w:sz w:val="20"/>
                <w:szCs w:val="20"/>
              </w:rPr>
              <w:t>NOMBRE DEL USUARIO:</w:t>
            </w:r>
          </w:p>
        </w:tc>
        <w:tc>
          <w:tcPr>
            <w:tcW w:w="6237" w:type="dxa"/>
          </w:tcPr>
          <w:p w14:paraId="60BF2685" w14:textId="77777777" w:rsidR="00116DDB" w:rsidRPr="004C4C96" w:rsidRDefault="00116DDB" w:rsidP="004C4C96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116DDB" w:rsidRPr="004C4C96" w14:paraId="02A5CACF" w14:textId="77777777" w:rsidTr="00116DDB">
        <w:tc>
          <w:tcPr>
            <w:tcW w:w="2689" w:type="dxa"/>
          </w:tcPr>
          <w:p w14:paraId="43B723BA" w14:textId="7DE72901" w:rsidR="00116DDB" w:rsidRPr="004C4C96" w:rsidRDefault="00116DDB" w:rsidP="004C4C96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  <w:r w:rsidRPr="004C4C96">
              <w:rPr>
                <w:rFonts w:ascii="Arial Narrow" w:hAnsi="Arial Narrow" w:cstheme="majorHAnsi"/>
                <w:sz w:val="20"/>
                <w:szCs w:val="20"/>
              </w:rPr>
              <w:t>CODIGO DE SUSCRIPTOR:</w:t>
            </w:r>
          </w:p>
        </w:tc>
        <w:tc>
          <w:tcPr>
            <w:tcW w:w="6237" w:type="dxa"/>
          </w:tcPr>
          <w:p w14:paraId="63E27B6C" w14:textId="77777777" w:rsidR="00116DDB" w:rsidRPr="004C4C96" w:rsidRDefault="00116DDB" w:rsidP="004C4C96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116DDB" w:rsidRPr="004C4C96" w14:paraId="2F6815AB" w14:textId="77777777" w:rsidTr="00116DDB">
        <w:tc>
          <w:tcPr>
            <w:tcW w:w="2689" w:type="dxa"/>
          </w:tcPr>
          <w:p w14:paraId="2D62223F" w14:textId="62DD578D" w:rsidR="00116DDB" w:rsidRPr="004C4C96" w:rsidRDefault="00116DDB" w:rsidP="004C4C96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  <w:r w:rsidRPr="004C4C96">
              <w:rPr>
                <w:rFonts w:ascii="Arial Narrow" w:hAnsi="Arial Narrow" w:cstheme="majorHAnsi"/>
                <w:sz w:val="20"/>
                <w:szCs w:val="20"/>
              </w:rPr>
              <w:t>DIRECCION DEL INMUEBLE:</w:t>
            </w:r>
          </w:p>
        </w:tc>
        <w:tc>
          <w:tcPr>
            <w:tcW w:w="6237" w:type="dxa"/>
          </w:tcPr>
          <w:p w14:paraId="28C88376" w14:textId="77777777" w:rsidR="00116DDB" w:rsidRPr="004C4C96" w:rsidRDefault="00116DDB" w:rsidP="004C4C96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</w:tbl>
    <w:p w14:paraId="55F6AA01" w14:textId="77777777" w:rsidR="00116DDB" w:rsidRPr="004C4C96" w:rsidRDefault="00116DDB" w:rsidP="004C4C96">
      <w:pPr>
        <w:rPr>
          <w:rFonts w:ascii="Arial Narrow" w:hAnsi="Arial Narrow" w:cstheme="minorHAnsi"/>
          <w:sz w:val="20"/>
          <w:szCs w:val="20"/>
        </w:rPr>
      </w:pPr>
    </w:p>
    <w:p w14:paraId="6AD4FB35" w14:textId="439014C9" w:rsidR="00F4267D" w:rsidRPr="004C4C96" w:rsidRDefault="00CE6860" w:rsidP="004C4C96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4C4C96">
        <w:rPr>
          <w:rFonts w:ascii="Arial Narrow" w:hAnsi="Arial Narrow" w:cstheme="majorHAnsi"/>
          <w:sz w:val="20"/>
          <w:szCs w:val="20"/>
        </w:rPr>
        <w:t xml:space="preserve">Siendo </w:t>
      </w:r>
      <w:r w:rsidRPr="00067978">
        <w:rPr>
          <w:rFonts w:ascii="Arial Narrow" w:hAnsi="Arial Narrow" w:cstheme="majorHAnsi"/>
          <w:sz w:val="20"/>
          <w:szCs w:val="20"/>
        </w:rPr>
        <w:t xml:space="preserve">las </w:t>
      </w:r>
      <w:r w:rsidR="00067978">
        <w:rPr>
          <w:rFonts w:ascii="Arial Narrow" w:hAnsi="Arial Narrow" w:cstheme="majorHAnsi"/>
          <w:sz w:val="20"/>
          <w:szCs w:val="20"/>
        </w:rPr>
        <w:t>___________</w:t>
      </w:r>
      <w:r w:rsidRPr="00067978">
        <w:rPr>
          <w:rFonts w:ascii="Arial Narrow" w:hAnsi="Arial Narrow" w:cstheme="majorHAnsi"/>
          <w:sz w:val="20"/>
          <w:szCs w:val="20"/>
        </w:rPr>
        <w:t xml:space="preserve">am/pm del día </w:t>
      </w:r>
      <w:r w:rsidR="00067978">
        <w:rPr>
          <w:rFonts w:ascii="Arial Narrow" w:hAnsi="Arial Narrow" w:cstheme="majorHAnsi"/>
          <w:sz w:val="20"/>
          <w:szCs w:val="20"/>
        </w:rPr>
        <w:t>_________________________________</w:t>
      </w:r>
      <w:r w:rsidRPr="004C4C96">
        <w:rPr>
          <w:rFonts w:ascii="Arial Narrow" w:hAnsi="Arial Narrow" w:cstheme="majorHAnsi"/>
          <w:sz w:val="20"/>
          <w:szCs w:val="20"/>
        </w:rPr>
        <w:t xml:space="preserve"> l</w:t>
      </w:r>
      <w:r w:rsidR="00116DDB" w:rsidRPr="004C4C96">
        <w:rPr>
          <w:rFonts w:ascii="Arial Narrow" w:hAnsi="Arial Narrow" w:cstheme="majorHAnsi"/>
          <w:sz w:val="20"/>
          <w:szCs w:val="20"/>
        </w:rPr>
        <w:t xml:space="preserve">a Empresa de Servicios Públicos del Distrito de Santa Marta – ESSMAR E.S.P., </w:t>
      </w:r>
      <w:r w:rsidR="00F4267D" w:rsidRPr="004C4C96">
        <w:rPr>
          <w:rFonts w:ascii="Arial Narrow" w:hAnsi="Arial Narrow" w:cstheme="majorHAnsi"/>
          <w:sz w:val="20"/>
          <w:szCs w:val="20"/>
        </w:rPr>
        <w:t>actuando bajo el amparo de ley, le solicitó</w:t>
      </w:r>
      <w:r w:rsidR="00116DDB" w:rsidRPr="004C4C96">
        <w:rPr>
          <w:rFonts w:ascii="Arial Narrow" w:hAnsi="Arial Narrow" w:cstheme="majorHAnsi"/>
          <w:sz w:val="20"/>
          <w:szCs w:val="20"/>
        </w:rPr>
        <w:t xml:space="preserve"> normalizar la situación presentada en la unidad inmobiliaria</w:t>
      </w:r>
      <w:r w:rsidRPr="004C4C96">
        <w:rPr>
          <w:rFonts w:ascii="Arial Narrow" w:hAnsi="Arial Narrow" w:cstheme="majorHAnsi"/>
          <w:sz w:val="20"/>
          <w:szCs w:val="20"/>
        </w:rPr>
        <w:t xml:space="preserve"> ubicada en la dirección</w:t>
      </w:r>
      <w:r w:rsidR="00067978">
        <w:rPr>
          <w:rFonts w:ascii="Arial Narrow" w:hAnsi="Arial Narrow" w:cstheme="majorHAnsi"/>
          <w:sz w:val="20"/>
          <w:szCs w:val="20"/>
        </w:rPr>
        <w:t>_____________________________________________________-</w:t>
      </w:r>
      <w:r w:rsidRPr="004C4C96">
        <w:rPr>
          <w:rFonts w:ascii="Arial Narrow" w:hAnsi="Arial Narrow" w:cstheme="majorHAnsi"/>
          <w:sz w:val="20"/>
          <w:szCs w:val="20"/>
        </w:rPr>
        <w:t xml:space="preserve"> e</w:t>
      </w:r>
      <w:r w:rsidR="00116DDB" w:rsidRPr="004C4C96">
        <w:rPr>
          <w:rFonts w:ascii="Arial Narrow" w:hAnsi="Arial Narrow" w:cstheme="majorHAnsi"/>
          <w:sz w:val="20"/>
          <w:szCs w:val="20"/>
        </w:rPr>
        <w:t xml:space="preserve"> identificada con el código de suscriptor arriba referenciado, </w:t>
      </w:r>
      <w:r w:rsidR="00F4267D" w:rsidRPr="004C4C96">
        <w:rPr>
          <w:rFonts w:ascii="Arial Narrow" w:hAnsi="Arial Narrow" w:cstheme="majorHAnsi"/>
          <w:sz w:val="20"/>
          <w:szCs w:val="20"/>
        </w:rPr>
        <w:t xml:space="preserve">esto de acuerdo con </w:t>
      </w:r>
      <w:r w:rsidR="00F4267D" w:rsidRPr="004C4C96">
        <w:rPr>
          <w:rFonts w:ascii="Arial Narrow" w:hAnsi="Arial Narrow"/>
          <w:color w:val="000000"/>
          <w:sz w:val="20"/>
          <w:szCs w:val="20"/>
        </w:rPr>
        <w:t xml:space="preserve">el artículo </w:t>
      </w:r>
      <w:r w:rsidR="00F4267D" w:rsidRPr="004C4C96">
        <w:rPr>
          <w:rFonts w:ascii="Arial Narrow" w:hAnsi="Arial Narrow"/>
          <w:b/>
          <w:bCs/>
          <w:color w:val="000000"/>
          <w:sz w:val="20"/>
          <w:szCs w:val="20"/>
        </w:rPr>
        <w:t xml:space="preserve">146 de la </w:t>
      </w:r>
      <w:r w:rsidR="00F4267D" w:rsidRPr="004C4C96">
        <w:rPr>
          <w:rFonts w:ascii="Arial Narrow" w:hAnsi="Arial Narrow" w:cstheme="majorHAnsi"/>
          <w:b/>
          <w:bCs/>
          <w:sz w:val="20"/>
          <w:szCs w:val="20"/>
        </w:rPr>
        <w:t>ley 142 de 1994</w:t>
      </w:r>
      <w:r w:rsidR="00F4267D" w:rsidRPr="004C4C96">
        <w:rPr>
          <w:rFonts w:ascii="Arial Narrow" w:hAnsi="Arial Narrow" w:cstheme="majorHAnsi"/>
          <w:sz w:val="20"/>
          <w:szCs w:val="20"/>
        </w:rPr>
        <w:t xml:space="preserve">, que estipula </w:t>
      </w:r>
      <w:r w:rsidR="00AA7159" w:rsidRPr="004C4C96">
        <w:rPr>
          <w:rFonts w:ascii="Arial Narrow" w:hAnsi="Arial Narrow" w:cstheme="majorHAnsi"/>
          <w:sz w:val="20"/>
          <w:szCs w:val="20"/>
        </w:rPr>
        <w:t>que “</w:t>
      </w:r>
      <w:r w:rsidR="00F4267D" w:rsidRPr="004C4C96">
        <w:rPr>
          <w:rFonts w:ascii="Arial Narrow" w:hAnsi="Arial Narrow" w:cstheme="majorHAnsi"/>
          <w:sz w:val="20"/>
          <w:szCs w:val="20"/>
        </w:rPr>
        <w:t>La empresa y el suscriptor o usuario tienen derecho a que los consumos se midan; a que se empleen para ello los instrumentos de medida que la técnica haya hecho disponibles; y a que el consumo sea el elemento principal del precio que se cobre al suscriptor o usuario.”</w:t>
      </w:r>
    </w:p>
    <w:p w14:paraId="39F72485" w14:textId="77777777" w:rsidR="00303E28" w:rsidRPr="004C4C96" w:rsidRDefault="00303E28" w:rsidP="004C4C96">
      <w:pPr>
        <w:pStyle w:val="NormalWeb"/>
        <w:spacing w:before="0" w:beforeAutospacing="0" w:after="0" w:afterAutospacing="0"/>
        <w:ind w:left="720" w:right="900"/>
        <w:jc w:val="both"/>
        <w:rPr>
          <w:rFonts w:ascii="Arial Narrow" w:hAnsi="Arial Narrow"/>
          <w:color w:val="000000"/>
          <w:sz w:val="20"/>
          <w:szCs w:val="20"/>
        </w:rPr>
      </w:pPr>
    </w:p>
    <w:p w14:paraId="79481FC2" w14:textId="02C433D1" w:rsidR="00303E28" w:rsidRPr="004C4C96" w:rsidRDefault="00303E28" w:rsidP="004C4C96">
      <w:pPr>
        <w:pStyle w:val="NormalWeb"/>
        <w:spacing w:before="0" w:beforeAutospacing="0" w:after="0" w:afterAutospacing="0"/>
        <w:ind w:right="49"/>
        <w:jc w:val="both"/>
        <w:rPr>
          <w:rFonts w:ascii="Arial Narrow" w:hAnsi="Arial Narrow"/>
          <w:color w:val="000000"/>
          <w:sz w:val="20"/>
          <w:szCs w:val="20"/>
        </w:rPr>
      </w:pPr>
      <w:r w:rsidRPr="004C4C96">
        <w:rPr>
          <w:rFonts w:ascii="Arial Narrow" w:hAnsi="Arial Narrow"/>
          <w:color w:val="000000"/>
          <w:sz w:val="20"/>
          <w:szCs w:val="20"/>
        </w:rPr>
        <w:t xml:space="preserve">Por lo anterior, sobre el particular señalamos que de conformidad con lo dispuesto en el </w:t>
      </w:r>
      <w:r w:rsidRPr="004C4C96">
        <w:rPr>
          <w:rFonts w:ascii="Arial Narrow" w:hAnsi="Arial Narrow"/>
          <w:b/>
          <w:bCs/>
          <w:color w:val="000000"/>
          <w:sz w:val="20"/>
          <w:szCs w:val="20"/>
        </w:rPr>
        <w:t>artículo 9.1 de la Ley 142 de 1994</w:t>
      </w:r>
      <w:r w:rsidRPr="004C4C96">
        <w:rPr>
          <w:rFonts w:ascii="Arial Narrow" w:hAnsi="Arial Narrow"/>
          <w:color w:val="000000"/>
          <w:sz w:val="20"/>
          <w:szCs w:val="20"/>
        </w:rPr>
        <w:t>, los usuarios tienen derecho a obtener de las empresas la medición de sus consumos reales mediante instrumentos tecnológicos apropiados, siendo imperioso que se proceda a la instalación de un equipo de medida que cumpla las especificaciones técnicas para garantizar la medición de sus consumos.</w:t>
      </w:r>
    </w:p>
    <w:p w14:paraId="04CB3E03" w14:textId="77777777" w:rsidR="00303E28" w:rsidRPr="004C4C96" w:rsidRDefault="00303E28" w:rsidP="004C4C96">
      <w:pPr>
        <w:pStyle w:val="NormalWeb"/>
        <w:spacing w:before="0" w:beforeAutospacing="0" w:after="0" w:afterAutospacing="0"/>
        <w:ind w:right="49"/>
        <w:jc w:val="both"/>
        <w:rPr>
          <w:rFonts w:ascii="Arial Narrow" w:hAnsi="Arial Narrow"/>
          <w:color w:val="000000"/>
          <w:sz w:val="20"/>
          <w:szCs w:val="20"/>
        </w:rPr>
      </w:pPr>
    </w:p>
    <w:p w14:paraId="5B3BA154" w14:textId="77777777" w:rsidR="00303E28" w:rsidRPr="004C4C96" w:rsidRDefault="00303E28" w:rsidP="004C4C96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000000"/>
          <w:sz w:val="20"/>
          <w:szCs w:val="20"/>
        </w:rPr>
      </w:pPr>
      <w:r w:rsidRPr="004C4C96">
        <w:rPr>
          <w:rFonts w:ascii="Arial Narrow" w:hAnsi="Arial Narrow"/>
          <w:color w:val="000000"/>
          <w:sz w:val="20"/>
          <w:szCs w:val="20"/>
        </w:rPr>
        <w:t>Así las cosas, se informa que la empresa no ha incurrido en violación a los derechos de los usuarios, por el contrario, ESSMAR E.S.P., ha sido garante y protector de los mismos. Toda vez que como se puede observar la empresa ha sido diligente en su obrar, actuando conforme a derecho en el predio de la referencia.</w:t>
      </w:r>
    </w:p>
    <w:p w14:paraId="76E99132" w14:textId="77777777" w:rsidR="00303E28" w:rsidRPr="004C4C96" w:rsidRDefault="00303E28" w:rsidP="004C4C96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000000"/>
          <w:sz w:val="20"/>
          <w:szCs w:val="20"/>
        </w:rPr>
      </w:pPr>
    </w:p>
    <w:p w14:paraId="2122E664" w14:textId="5916C196" w:rsidR="004D2B3C" w:rsidRDefault="00303E28" w:rsidP="004C4C96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4C4C96">
        <w:rPr>
          <w:rFonts w:ascii="Arial Narrow" w:hAnsi="Arial Narrow"/>
          <w:color w:val="000000"/>
          <w:sz w:val="20"/>
          <w:szCs w:val="20"/>
        </w:rPr>
        <w:t xml:space="preserve">Aunado a lo anterior y </w:t>
      </w:r>
      <w:r w:rsidRPr="004C4C96">
        <w:rPr>
          <w:rFonts w:ascii="Arial Narrow" w:hAnsi="Arial Narrow"/>
          <w:color w:val="000000"/>
          <w:sz w:val="20"/>
          <w:szCs w:val="20"/>
          <w:u w:val="single"/>
        </w:rPr>
        <w:t xml:space="preserve">conforme a la negativa del usuario de instalar y/o reponer dispositivo de </w:t>
      </w:r>
      <w:r w:rsidR="00AA7159" w:rsidRPr="004C4C96">
        <w:rPr>
          <w:rFonts w:ascii="Arial Narrow" w:hAnsi="Arial Narrow"/>
          <w:color w:val="000000"/>
          <w:sz w:val="20"/>
          <w:szCs w:val="20"/>
          <w:u w:val="single"/>
        </w:rPr>
        <w:t>medición</w:t>
      </w:r>
      <w:r w:rsidR="00AA7159" w:rsidRPr="004C4C96">
        <w:rPr>
          <w:rFonts w:ascii="Arial Narrow" w:hAnsi="Arial Narrow"/>
          <w:color w:val="000000"/>
          <w:sz w:val="20"/>
          <w:szCs w:val="20"/>
        </w:rPr>
        <w:t xml:space="preserve"> la empresa opta por realizar los cobros de su facturación mediante cobros promedios por prestación del servicio</w:t>
      </w:r>
      <w:r w:rsidR="004D2B3C" w:rsidRPr="004C4C96">
        <w:rPr>
          <w:rFonts w:ascii="Arial Narrow" w:hAnsi="Arial Narrow"/>
          <w:color w:val="000000"/>
          <w:sz w:val="20"/>
          <w:szCs w:val="20"/>
        </w:rPr>
        <w:t>,</w:t>
      </w:r>
      <w:r w:rsidR="00AA7159" w:rsidRPr="004C4C96">
        <w:rPr>
          <w:rFonts w:ascii="Arial Narrow" w:hAnsi="Arial Narrow"/>
          <w:color w:val="000000"/>
          <w:sz w:val="20"/>
          <w:szCs w:val="20"/>
        </w:rPr>
        <w:t xml:space="preserve"> que no corresponden al arbitrio ni capricho de la ESSMAR E.S.P, sino que, sigue estrictamente los parámetros legales y contractuales aplicable al caso en concreto; recuérdese que, es el mismo artículo 146 de la Ley 142 de 1994 y el contrato de condiciones uniformes los que facultan a las empresas prestadoras de servicios</w:t>
      </w:r>
      <w:r w:rsidR="004D2B3C" w:rsidRPr="004C4C96">
        <w:rPr>
          <w:rFonts w:ascii="Arial Narrow" w:hAnsi="Arial Narrow"/>
          <w:sz w:val="20"/>
          <w:szCs w:val="20"/>
        </w:rPr>
        <w:t xml:space="preserve"> públicos a promediar el consumo de los usuarios cuando existe imposibilidad de medir el consumo real del inmueble ya sea por la acción del usuario.</w:t>
      </w:r>
      <w:r w:rsidR="00AA7159" w:rsidRPr="004C4C96">
        <w:rPr>
          <w:rFonts w:ascii="Arial Narrow" w:hAnsi="Arial Narrow"/>
          <w:sz w:val="20"/>
          <w:szCs w:val="20"/>
        </w:rPr>
        <w:t xml:space="preserve"> </w:t>
      </w:r>
    </w:p>
    <w:p w14:paraId="581D1467" w14:textId="77777777" w:rsidR="004C4C96" w:rsidRPr="004C4C96" w:rsidRDefault="004C4C96" w:rsidP="004C4C96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14:paraId="0E324573" w14:textId="30EE675C" w:rsidR="00AA7159" w:rsidRPr="004C4C96" w:rsidRDefault="004D2B3C" w:rsidP="004C4C96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000000"/>
          <w:sz w:val="20"/>
          <w:szCs w:val="20"/>
        </w:rPr>
      </w:pPr>
      <w:r w:rsidRPr="004C4C96">
        <w:rPr>
          <w:rFonts w:ascii="Arial Narrow" w:hAnsi="Arial Narrow"/>
          <w:color w:val="000000"/>
          <w:sz w:val="20"/>
          <w:szCs w:val="20"/>
        </w:rPr>
        <w:t>Para concluir, le indicamos que, con la firma de la presente acta, se autoriza a la Empresa de Servicios Públicos del Distrito de Santa Marta – ESSMAR E.S.P a facturar por cobro promedio con base en lo establec</w:t>
      </w:r>
      <w:r w:rsidR="00ED7198">
        <w:rPr>
          <w:rFonts w:ascii="Arial Narrow" w:hAnsi="Arial Narrow"/>
          <w:color w:val="000000"/>
          <w:sz w:val="20"/>
          <w:szCs w:val="20"/>
        </w:rPr>
        <w:t>ido</w:t>
      </w:r>
      <w:r w:rsidRPr="004C4C96">
        <w:rPr>
          <w:rFonts w:ascii="Arial Narrow" w:hAnsi="Arial Narrow"/>
          <w:color w:val="000000"/>
          <w:sz w:val="20"/>
          <w:szCs w:val="20"/>
        </w:rPr>
        <w:t xml:space="preserve"> el inciso 2° del articulo 146 de la ley 142 de 1994</w:t>
      </w:r>
      <w:r w:rsidR="00ED7198">
        <w:rPr>
          <w:rFonts w:ascii="Arial Narrow" w:hAnsi="Arial Narrow"/>
          <w:color w:val="000000"/>
          <w:sz w:val="20"/>
          <w:szCs w:val="20"/>
        </w:rPr>
        <w:t xml:space="preserve"> y los rangos de consumo establecidos por la CRA</w:t>
      </w:r>
      <w:r w:rsidRPr="004C4C96">
        <w:rPr>
          <w:rFonts w:ascii="Arial Narrow" w:hAnsi="Arial Narrow"/>
          <w:color w:val="000000"/>
          <w:sz w:val="20"/>
          <w:szCs w:val="20"/>
        </w:rPr>
        <w:t>.</w:t>
      </w:r>
    </w:p>
    <w:p w14:paraId="2A3EC90F" w14:textId="77777777" w:rsidR="00CE6860" w:rsidRPr="004C4C96" w:rsidRDefault="00CE6860" w:rsidP="004C4C96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7273"/>
      </w:tblGrid>
      <w:tr w:rsidR="00CE6860" w:rsidRPr="004C4C96" w14:paraId="4C2E19A4" w14:textId="77777777" w:rsidTr="00CE6860">
        <w:tc>
          <w:tcPr>
            <w:tcW w:w="1555" w:type="dxa"/>
          </w:tcPr>
          <w:p w14:paraId="7E9CB0B4" w14:textId="471A8DA1" w:rsidR="00CE6860" w:rsidRPr="004C4C96" w:rsidRDefault="00CE6860" w:rsidP="004C4C96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C4C96">
              <w:rPr>
                <w:rFonts w:ascii="Arial Narrow" w:hAnsi="Arial Narrow"/>
                <w:color w:val="000000"/>
                <w:sz w:val="20"/>
                <w:szCs w:val="20"/>
              </w:rPr>
              <w:t xml:space="preserve">Observaciones y/o comentarios del </w:t>
            </w:r>
            <w:r w:rsidRPr="004C4C9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inspector:</w:t>
            </w:r>
          </w:p>
        </w:tc>
        <w:tc>
          <w:tcPr>
            <w:tcW w:w="7273" w:type="dxa"/>
          </w:tcPr>
          <w:p w14:paraId="2931C745" w14:textId="77777777" w:rsidR="00CE6860" w:rsidRPr="004C4C96" w:rsidRDefault="00CE6860" w:rsidP="004C4C96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2A2BD22" w14:textId="77777777" w:rsidR="00CE6860" w:rsidRPr="004C4C96" w:rsidRDefault="00CE6860" w:rsidP="004C4C96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5C33D98F" w14:textId="75B66DE4" w:rsidR="00CE6860" w:rsidRPr="004C4C96" w:rsidRDefault="00CE6860" w:rsidP="004C4C96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 w:rsidR="00CE6860" w:rsidRPr="004C4C96" w14:paraId="018A7309" w14:textId="77777777" w:rsidTr="00CE6860">
        <w:tc>
          <w:tcPr>
            <w:tcW w:w="1555" w:type="dxa"/>
          </w:tcPr>
          <w:p w14:paraId="1F9A887D" w14:textId="3407103B" w:rsidR="00CE6860" w:rsidRPr="004C4C96" w:rsidRDefault="00CE6860" w:rsidP="004C4C96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C4C96">
              <w:rPr>
                <w:rFonts w:ascii="Arial Narrow" w:hAnsi="Arial Narrow"/>
                <w:color w:val="000000"/>
                <w:sz w:val="20"/>
                <w:szCs w:val="20"/>
              </w:rPr>
              <w:t xml:space="preserve">Observaciones y/o comentarios del </w:t>
            </w:r>
            <w:r w:rsidRPr="004C4C96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suscriptor:</w:t>
            </w:r>
            <w:r w:rsidRPr="004C4C96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73" w:type="dxa"/>
          </w:tcPr>
          <w:p w14:paraId="4B073129" w14:textId="77777777" w:rsidR="00CE6860" w:rsidRPr="004C4C96" w:rsidRDefault="00CE6860" w:rsidP="004C4C96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8DAE561" w14:textId="77777777" w:rsidR="00CE6860" w:rsidRPr="004C4C96" w:rsidRDefault="00CE6860" w:rsidP="004C4C96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672EA12" w14:textId="6DF5C6DC" w:rsidR="00CE6860" w:rsidRPr="004C4C96" w:rsidRDefault="00CE6860" w:rsidP="004C4C96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2A6529C5" w14:textId="77777777" w:rsidR="00CE6860" w:rsidRPr="004C4C96" w:rsidRDefault="00CE6860" w:rsidP="004C4C96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000000"/>
          <w:sz w:val="20"/>
          <w:szCs w:val="20"/>
        </w:rPr>
      </w:pPr>
    </w:p>
    <w:p w14:paraId="53613A8C" w14:textId="77777777" w:rsidR="00CE6860" w:rsidRPr="004C4C96" w:rsidRDefault="00CE6860" w:rsidP="004C4C96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000000"/>
          <w:sz w:val="20"/>
          <w:szCs w:val="20"/>
        </w:rPr>
      </w:pPr>
    </w:p>
    <w:p w14:paraId="1C222700" w14:textId="77777777" w:rsidR="00CE6860" w:rsidRPr="004C4C96" w:rsidRDefault="00CE6860" w:rsidP="004C4C96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000000"/>
          <w:sz w:val="20"/>
          <w:szCs w:val="20"/>
        </w:rPr>
      </w:pPr>
    </w:p>
    <w:p w14:paraId="4A89F933" w14:textId="7D443A25" w:rsidR="00067978" w:rsidRPr="004C4C96" w:rsidRDefault="00067978" w:rsidP="004C4C96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00000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67978" w14:paraId="1BD99C56" w14:textId="77777777" w:rsidTr="00EC5A43">
        <w:tc>
          <w:tcPr>
            <w:tcW w:w="4414" w:type="dxa"/>
          </w:tcPr>
          <w:p w14:paraId="152F2390" w14:textId="6A26654D" w:rsidR="00067978" w:rsidRDefault="00067978" w:rsidP="004C4C96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C4C96">
              <w:rPr>
                <w:rFonts w:ascii="Arial Narrow" w:hAnsi="Arial Narrow"/>
                <w:color w:val="000000"/>
                <w:sz w:val="20"/>
                <w:szCs w:val="20"/>
              </w:rPr>
              <w:t>NOMBRE Y FIRMA DEL SUSCRIPTOR O USUARIO</w:t>
            </w:r>
          </w:p>
        </w:tc>
        <w:tc>
          <w:tcPr>
            <w:tcW w:w="4414" w:type="dxa"/>
          </w:tcPr>
          <w:p w14:paraId="4C7411BF" w14:textId="5E092C43" w:rsidR="00067978" w:rsidRDefault="00067978" w:rsidP="004C4C96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C4C96">
              <w:rPr>
                <w:rFonts w:ascii="Arial Narrow" w:hAnsi="Arial Narrow"/>
                <w:color w:val="000000"/>
                <w:sz w:val="20"/>
                <w:szCs w:val="20"/>
              </w:rPr>
              <w:t>NOMBRE Y FIRMA DEL INSPECTOR</w:t>
            </w:r>
          </w:p>
        </w:tc>
      </w:tr>
      <w:tr w:rsidR="00067978" w14:paraId="71BF6FF7" w14:textId="77777777" w:rsidTr="00EC5A43">
        <w:tc>
          <w:tcPr>
            <w:tcW w:w="4414" w:type="dxa"/>
          </w:tcPr>
          <w:p w14:paraId="064F61D1" w14:textId="60E5DF88" w:rsidR="00067978" w:rsidRDefault="00067978" w:rsidP="004C4C96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C4C96">
              <w:rPr>
                <w:rFonts w:ascii="Arial Narrow" w:hAnsi="Arial Narrow"/>
                <w:color w:val="000000"/>
                <w:sz w:val="20"/>
                <w:szCs w:val="20"/>
              </w:rPr>
              <w:t>C.C.</w:t>
            </w:r>
          </w:p>
        </w:tc>
        <w:tc>
          <w:tcPr>
            <w:tcW w:w="4414" w:type="dxa"/>
          </w:tcPr>
          <w:p w14:paraId="2E6848D9" w14:textId="585970BA" w:rsidR="00067978" w:rsidRDefault="00067978" w:rsidP="004C4C96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C.C.</w:t>
            </w:r>
          </w:p>
        </w:tc>
      </w:tr>
      <w:tr w:rsidR="00067978" w14:paraId="58952F64" w14:textId="77777777" w:rsidTr="00EC5A43">
        <w:tc>
          <w:tcPr>
            <w:tcW w:w="4414" w:type="dxa"/>
          </w:tcPr>
          <w:p w14:paraId="58374D57" w14:textId="4A17E170" w:rsidR="00067978" w:rsidRDefault="00067978" w:rsidP="004C4C96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4C4C96">
              <w:rPr>
                <w:rFonts w:ascii="Arial Narrow" w:hAnsi="Arial Narrow"/>
                <w:color w:val="000000"/>
                <w:sz w:val="20"/>
                <w:szCs w:val="20"/>
              </w:rPr>
              <w:t>CORREO ELECTRONICO:</w:t>
            </w:r>
          </w:p>
        </w:tc>
        <w:tc>
          <w:tcPr>
            <w:tcW w:w="4414" w:type="dxa"/>
          </w:tcPr>
          <w:p w14:paraId="5C9EF120" w14:textId="77777777" w:rsidR="00067978" w:rsidRDefault="00067978" w:rsidP="004C4C96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</w:tbl>
    <w:p w14:paraId="559B80D7" w14:textId="77777777" w:rsidR="00ED7198" w:rsidRDefault="00ED7198" w:rsidP="004C4C96">
      <w:pPr>
        <w:pStyle w:val="NormalWeb"/>
        <w:spacing w:before="0" w:beforeAutospacing="0" w:after="0" w:afterAutospacing="0"/>
        <w:rPr>
          <w:rFonts w:ascii="Arial Narrow" w:hAnsi="Arial Narrow" w:cstheme="majorHAnsi"/>
          <w:sz w:val="20"/>
          <w:szCs w:val="20"/>
          <w:lang w:val="pt-BR"/>
        </w:rPr>
      </w:pPr>
    </w:p>
    <w:p w14:paraId="33065C0C" w14:textId="77777777" w:rsidR="00ED7198" w:rsidRDefault="00ED7198" w:rsidP="004C4C96">
      <w:pPr>
        <w:pStyle w:val="NormalWeb"/>
        <w:spacing w:before="0" w:beforeAutospacing="0" w:after="0" w:afterAutospacing="0"/>
        <w:rPr>
          <w:rFonts w:ascii="Arial Narrow" w:hAnsi="Arial Narrow" w:cstheme="majorHAnsi"/>
          <w:sz w:val="20"/>
          <w:szCs w:val="20"/>
          <w:lang w:val="pt-BR"/>
        </w:rPr>
      </w:pPr>
    </w:p>
    <w:sectPr w:rsidR="00ED7198" w:rsidSect="006D48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9649E" w14:textId="77777777" w:rsidR="006D4897" w:rsidRDefault="006D4897" w:rsidP="000B69E4">
      <w:r>
        <w:separator/>
      </w:r>
    </w:p>
  </w:endnote>
  <w:endnote w:type="continuationSeparator" w:id="0">
    <w:p w14:paraId="088BC22D" w14:textId="77777777" w:rsidR="006D4897" w:rsidRDefault="006D4897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9FA18" w14:textId="77777777" w:rsidR="001A68C4" w:rsidRDefault="001A68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FDDD5" w14:textId="6FEFE4DF" w:rsidR="000B69E4" w:rsidRDefault="00F50B32">
    <w:pPr>
      <w:pStyle w:val="Piedepgina"/>
    </w:pPr>
    <w:r w:rsidRPr="00F50B32">
      <w:rPr>
        <w:noProof/>
      </w:rPr>
      <w:drawing>
        <wp:anchor distT="0" distB="0" distL="114300" distR="114300" simplePos="0" relativeHeight="251657728" behindDoc="0" locked="0" layoutInCell="1" allowOverlap="1" wp14:anchorId="2B4FBECE" wp14:editId="7AF7C8C7">
          <wp:simplePos x="0" y="0"/>
          <wp:positionH relativeFrom="column">
            <wp:posOffset>3916680</wp:posOffset>
          </wp:positionH>
          <wp:positionV relativeFrom="paragraph">
            <wp:posOffset>-373380</wp:posOffset>
          </wp:positionV>
          <wp:extent cx="2480310" cy="601980"/>
          <wp:effectExtent l="0" t="0" r="0" b="0"/>
          <wp:wrapNone/>
          <wp:docPr id="15" name="Imagen 1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229" t="88156" r="5147" b="5538"/>
                  <a:stretch/>
                </pic:blipFill>
                <pic:spPr bwMode="auto">
                  <a:xfrm>
                    <a:off x="0" y="0"/>
                    <a:ext cx="248031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B32">
      <w:rPr>
        <w:noProof/>
      </w:rPr>
      <w:drawing>
        <wp:anchor distT="0" distB="0" distL="114300" distR="114300" simplePos="0" relativeHeight="251656704" behindDoc="0" locked="0" layoutInCell="1" allowOverlap="1" wp14:anchorId="69986571" wp14:editId="63C6AA7C">
          <wp:simplePos x="0" y="0"/>
          <wp:positionH relativeFrom="margin">
            <wp:posOffset>-800100</wp:posOffset>
          </wp:positionH>
          <wp:positionV relativeFrom="paragraph">
            <wp:posOffset>-601980</wp:posOffset>
          </wp:positionV>
          <wp:extent cx="4297680" cy="1229360"/>
          <wp:effectExtent l="0" t="0" r="0" b="0"/>
          <wp:wrapNone/>
          <wp:docPr id="16" name="Imagen 16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429768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6D325" w14:textId="77777777" w:rsidR="001A68C4" w:rsidRDefault="001A68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E6E8D" w14:textId="77777777" w:rsidR="006D4897" w:rsidRDefault="006D4897" w:rsidP="000B69E4">
      <w:r>
        <w:separator/>
      </w:r>
    </w:p>
  </w:footnote>
  <w:footnote w:type="continuationSeparator" w:id="0">
    <w:p w14:paraId="19E1B3C4" w14:textId="77777777" w:rsidR="006D4897" w:rsidRDefault="006D4897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4333C" w14:textId="77777777" w:rsidR="001A68C4" w:rsidRDefault="001A68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6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01"/>
      <w:gridCol w:w="1550"/>
      <w:gridCol w:w="3594"/>
      <w:gridCol w:w="1114"/>
      <w:gridCol w:w="847"/>
    </w:tblGrid>
    <w:tr w:rsidR="00B16B4B" w14:paraId="0C30FFB7" w14:textId="77777777" w:rsidTr="008C7F86">
      <w:trPr>
        <w:trHeight w:val="547"/>
        <w:jc w:val="center"/>
      </w:trPr>
      <w:tc>
        <w:tcPr>
          <w:tcW w:w="1901" w:type="dxa"/>
          <w:vMerge w:val="restart"/>
          <w:shd w:val="clear" w:color="auto" w:fill="auto"/>
          <w:vAlign w:val="center"/>
        </w:tcPr>
        <w:p w14:paraId="22AAF035" w14:textId="77777777" w:rsidR="00B16B4B" w:rsidRDefault="00B16B4B" w:rsidP="00B16B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bookmarkStart w:id="1" w:name="_Hlk97200849"/>
          <w:r>
            <w:rPr>
              <w:noProof/>
            </w:rPr>
            <w:drawing>
              <wp:anchor distT="0" distB="0" distL="114300" distR="114300" simplePos="0" relativeHeight="251659776" behindDoc="0" locked="0" layoutInCell="1" hidden="0" allowOverlap="1" wp14:anchorId="76696A04" wp14:editId="45150E78">
                <wp:simplePos x="0" y="0"/>
                <wp:positionH relativeFrom="column">
                  <wp:posOffset>-31115</wp:posOffset>
                </wp:positionH>
                <wp:positionV relativeFrom="paragraph">
                  <wp:posOffset>38100</wp:posOffset>
                </wp:positionV>
                <wp:extent cx="1152525" cy="521970"/>
                <wp:effectExtent l="0" t="0" r="0" b="0"/>
                <wp:wrapNone/>
                <wp:docPr id="1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0" w:type="dxa"/>
          <w:shd w:val="clear" w:color="auto" w:fill="DEEAF6"/>
          <w:vAlign w:val="center"/>
        </w:tcPr>
        <w:p w14:paraId="12CDEBA9" w14:textId="77777777" w:rsidR="00B16B4B" w:rsidRDefault="00B16B4B" w:rsidP="00B16B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594" w:type="dxa"/>
          <w:shd w:val="clear" w:color="auto" w:fill="auto"/>
          <w:vAlign w:val="center"/>
        </w:tcPr>
        <w:p w14:paraId="00D67409" w14:textId="77777777" w:rsidR="00B16B4B" w:rsidRDefault="00B16B4B" w:rsidP="00B16B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  <w:r w:rsidRPr="00403726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GESTIÓN COMERCIAL</w:t>
          </w:r>
          <w:r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 Y </w:t>
          </w:r>
        </w:p>
        <w:p w14:paraId="3E2E353E" w14:textId="2B79A6BA" w:rsidR="00B16B4B" w:rsidRDefault="001A68C4" w:rsidP="00B16B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 w:themeColor="text1"/>
              <w:sz w:val="16"/>
              <w:szCs w:val="16"/>
            </w:rPr>
            <w:t>SERVICIO</w:t>
          </w:r>
          <w:r w:rsidR="00B16B4B"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 AL CIUDADANO</w:t>
          </w:r>
        </w:p>
      </w:tc>
      <w:tc>
        <w:tcPr>
          <w:tcW w:w="1114" w:type="dxa"/>
          <w:shd w:val="clear" w:color="auto" w:fill="DEEAF6"/>
          <w:vAlign w:val="center"/>
        </w:tcPr>
        <w:p w14:paraId="0DBD594E" w14:textId="77777777" w:rsidR="00B16B4B" w:rsidRDefault="00B16B4B" w:rsidP="00B16B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47" w:type="dxa"/>
          <w:shd w:val="clear" w:color="auto" w:fill="auto"/>
          <w:vAlign w:val="center"/>
        </w:tcPr>
        <w:p w14:paraId="3417B2BE" w14:textId="39A4CD7B" w:rsidR="00B16B4B" w:rsidRDefault="00B16B4B" w:rsidP="00B16B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 w:themeColor="text1"/>
              <w:sz w:val="16"/>
              <w:szCs w:val="16"/>
            </w:rPr>
            <w:t>FA-F07</w:t>
          </w:r>
        </w:p>
      </w:tc>
    </w:tr>
    <w:tr w:rsidR="00B16B4B" w14:paraId="4681A37A" w14:textId="77777777" w:rsidTr="008C7F86">
      <w:trPr>
        <w:trHeight w:val="656"/>
        <w:jc w:val="center"/>
      </w:trPr>
      <w:tc>
        <w:tcPr>
          <w:tcW w:w="1901" w:type="dxa"/>
          <w:vMerge/>
          <w:shd w:val="clear" w:color="auto" w:fill="auto"/>
          <w:vAlign w:val="center"/>
        </w:tcPr>
        <w:p w14:paraId="4ECEB70B" w14:textId="77777777" w:rsidR="00B16B4B" w:rsidRDefault="00B16B4B" w:rsidP="00B16B4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50" w:type="dxa"/>
          <w:shd w:val="clear" w:color="auto" w:fill="DEEAF6"/>
          <w:vAlign w:val="center"/>
        </w:tcPr>
        <w:p w14:paraId="6B50F73C" w14:textId="77777777" w:rsidR="00B16B4B" w:rsidRDefault="00B16B4B" w:rsidP="00B16B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594" w:type="dxa"/>
          <w:shd w:val="clear" w:color="auto" w:fill="auto"/>
          <w:vAlign w:val="center"/>
        </w:tcPr>
        <w:p w14:paraId="5302FC85" w14:textId="77777777" w:rsidR="00B16B4B" w:rsidRDefault="00B16B4B" w:rsidP="00B16B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Notificación de aumento de </w:t>
          </w:r>
        </w:p>
        <w:p w14:paraId="1C29BBA0" w14:textId="0CCDECD2" w:rsidR="00B16B4B" w:rsidRDefault="00B16B4B" w:rsidP="00B16B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promedio por oposición </w:t>
          </w:r>
        </w:p>
      </w:tc>
      <w:tc>
        <w:tcPr>
          <w:tcW w:w="1114" w:type="dxa"/>
          <w:shd w:val="clear" w:color="auto" w:fill="DEEAF6"/>
          <w:vAlign w:val="center"/>
        </w:tcPr>
        <w:p w14:paraId="080FA24D" w14:textId="77777777" w:rsidR="00B16B4B" w:rsidRDefault="00B16B4B" w:rsidP="00B16B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47" w:type="dxa"/>
          <w:shd w:val="clear" w:color="auto" w:fill="auto"/>
          <w:vAlign w:val="center"/>
        </w:tcPr>
        <w:p w14:paraId="5AD207C9" w14:textId="77777777" w:rsidR="00B16B4B" w:rsidRDefault="00B16B4B" w:rsidP="00B16B4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  <w:bookmarkEnd w:id="1"/>
  </w:tbl>
  <w:p w14:paraId="02DF9960" w14:textId="77777777" w:rsidR="00B16B4B" w:rsidRDefault="00B16B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A0B9A" w14:textId="77777777" w:rsidR="001A68C4" w:rsidRDefault="001A68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65D52"/>
    <w:multiLevelType w:val="hybridMultilevel"/>
    <w:tmpl w:val="742C37A8"/>
    <w:lvl w:ilvl="0" w:tplc="A14209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82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20B14"/>
    <w:rsid w:val="00034674"/>
    <w:rsid w:val="00037E5B"/>
    <w:rsid w:val="000403F0"/>
    <w:rsid w:val="00067978"/>
    <w:rsid w:val="000B69E4"/>
    <w:rsid w:val="000D6719"/>
    <w:rsid w:val="000E08B9"/>
    <w:rsid w:val="000F1524"/>
    <w:rsid w:val="000F2B85"/>
    <w:rsid w:val="000F5515"/>
    <w:rsid w:val="000F79C1"/>
    <w:rsid w:val="001135D9"/>
    <w:rsid w:val="00116DDB"/>
    <w:rsid w:val="00124498"/>
    <w:rsid w:val="00131B83"/>
    <w:rsid w:val="001621AB"/>
    <w:rsid w:val="001A2F49"/>
    <w:rsid w:val="001A68C4"/>
    <w:rsid w:val="001C0951"/>
    <w:rsid w:val="001C260A"/>
    <w:rsid w:val="001C7155"/>
    <w:rsid w:val="00211D20"/>
    <w:rsid w:val="00213143"/>
    <w:rsid w:val="00241F2E"/>
    <w:rsid w:val="00253B48"/>
    <w:rsid w:val="00256A80"/>
    <w:rsid w:val="002610D9"/>
    <w:rsid w:val="00276A41"/>
    <w:rsid w:val="00291788"/>
    <w:rsid w:val="002A3E57"/>
    <w:rsid w:val="00303E28"/>
    <w:rsid w:val="003176D1"/>
    <w:rsid w:val="00320CC9"/>
    <w:rsid w:val="003223D8"/>
    <w:rsid w:val="00324092"/>
    <w:rsid w:val="00343708"/>
    <w:rsid w:val="0034773E"/>
    <w:rsid w:val="003514C8"/>
    <w:rsid w:val="003A043C"/>
    <w:rsid w:val="003A6272"/>
    <w:rsid w:val="003F2C63"/>
    <w:rsid w:val="0042214F"/>
    <w:rsid w:val="004634B4"/>
    <w:rsid w:val="00470AA3"/>
    <w:rsid w:val="00495E43"/>
    <w:rsid w:val="004A7A18"/>
    <w:rsid w:val="004C4C96"/>
    <w:rsid w:val="004D2B3C"/>
    <w:rsid w:val="004D60D2"/>
    <w:rsid w:val="004E53BE"/>
    <w:rsid w:val="004F0773"/>
    <w:rsid w:val="005053B1"/>
    <w:rsid w:val="005114A9"/>
    <w:rsid w:val="00514846"/>
    <w:rsid w:val="00525604"/>
    <w:rsid w:val="005933EF"/>
    <w:rsid w:val="005A44DC"/>
    <w:rsid w:val="005A5340"/>
    <w:rsid w:val="005D1223"/>
    <w:rsid w:val="005D7703"/>
    <w:rsid w:val="005E3FA2"/>
    <w:rsid w:val="005F3522"/>
    <w:rsid w:val="005F4CBF"/>
    <w:rsid w:val="00642041"/>
    <w:rsid w:val="006541D2"/>
    <w:rsid w:val="0066123D"/>
    <w:rsid w:val="006D12C2"/>
    <w:rsid w:val="006D206A"/>
    <w:rsid w:val="006D4897"/>
    <w:rsid w:val="007720FD"/>
    <w:rsid w:val="0077543C"/>
    <w:rsid w:val="007A009E"/>
    <w:rsid w:val="007C319C"/>
    <w:rsid w:val="00801C7C"/>
    <w:rsid w:val="00802651"/>
    <w:rsid w:val="00872308"/>
    <w:rsid w:val="008725E4"/>
    <w:rsid w:val="00880EA6"/>
    <w:rsid w:val="0088114E"/>
    <w:rsid w:val="00883434"/>
    <w:rsid w:val="00885180"/>
    <w:rsid w:val="008C084F"/>
    <w:rsid w:val="00900922"/>
    <w:rsid w:val="00913095"/>
    <w:rsid w:val="0091431F"/>
    <w:rsid w:val="00916B9E"/>
    <w:rsid w:val="00941E88"/>
    <w:rsid w:val="00947D27"/>
    <w:rsid w:val="00964FCC"/>
    <w:rsid w:val="00972905"/>
    <w:rsid w:val="00A26DAE"/>
    <w:rsid w:val="00A307D6"/>
    <w:rsid w:val="00A316DB"/>
    <w:rsid w:val="00A36CB2"/>
    <w:rsid w:val="00A375C7"/>
    <w:rsid w:val="00A412FA"/>
    <w:rsid w:val="00A43D57"/>
    <w:rsid w:val="00A7407C"/>
    <w:rsid w:val="00AA7159"/>
    <w:rsid w:val="00AB58F2"/>
    <w:rsid w:val="00B104E3"/>
    <w:rsid w:val="00B16B4B"/>
    <w:rsid w:val="00B536DB"/>
    <w:rsid w:val="00B641E8"/>
    <w:rsid w:val="00B97CF8"/>
    <w:rsid w:val="00BA44D9"/>
    <w:rsid w:val="00BB1603"/>
    <w:rsid w:val="00BB4C20"/>
    <w:rsid w:val="00BC454A"/>
    <w:rsid w:val="00BE2131"/>
    <w:rsid w:val="00C10AE8"/>
    <w:rsid w:val="00C21DF4"/>
    <w:rsid w:val="00C256D9"/>
    <w:rsid w:val="00C42265"/>
    <w:rsid w:val="00C86D25"/>
    <w:rsid w:val="00CD7C9A"/>
    <w:rsid w:val="00CE6860"/>
    <w:rsid w:val="00D104C7"/>
    <w:rsid w:val="00D16396"/>
    <w:rsid w:val="00D17718"/>
    <w:rsid w:val="00D21F13"/>
    <w:rsid w:val="00D405FB"/>
    <w:rsid w:val="00DC6A51"/>
    <w:rsid w:val="00DD1120"/>
    <w:rsid w:val="00DD200F"/>
    <w:rsid w:val="00DF25F6"/>
    <w:rsid w:val="00E20628"/>
    <w:rsid w:val="00E25083"/>
    <w:rsid w:val="00E4185B"/>
    <w:rsid w:val="00E80DC9"/>
    <w:rsid w:val="00E81CDB"/>
    <w:rsid w:val="00E82760"/>
    <w:rsid w:val="00EC5A43"/>
    <w:rsid w:val="00EC5BA7"/>
    <w:rsid w:val="00ED7198"/>
    <w:rsid w:val="00F01ECB"/>
    <w:rsid w:val="00F058C5"/>
    <w:rsid w:val="00F2014C"/>
    <w:rsid w:val="00F4267D"/>
    <w:rsid w:val="00F50B32"/>
    <w:rsid w:val="00F611D7"/>
    <w:rsid w:val="00F810AE"/>
    <w:rsid w:val="00F83F90"/>
    <w:rsid w:val="00FB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table" w:styleId="Tablaconcuadrcula">
    <w:name w:val="Table Grid"/>
    <w:basedOn w:val="Tablanormal"/>
    <w:uiPriority w:val="39"/>
    <w:rsid w:val="005F3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35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styleId="Hipervnculo">
    <w:name w:val="Hyperlink"/>
    <w:basedOn w:val="Fuentedeprrafopredeter"/>
    <w:uiPriority w:val="99"/>
    <w:unhideWhenUsed/>
    <w:rsid w:val="005F352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8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6DD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8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5</cp:revision>
  <cp:lastPrinted>2023-11-28T20:49:00Z</cp:lastPrinted>
  <dcterms:created xsi:type="dcterms:W3CDTF">2023-11-29T14:44:00Z</dcterms:created>
  <dcterms:modified xsi:type="dcterms:W3CDTF">2024-05-09T15:19:00Z</dcterms:modified>
</cp:coreProperties>
</file>