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84F27" w14:textId="77777777" w:rsidR="0045274F" w:rsidRPr="0045274F" w:rsidRDefault="0045274F" w:rsidP="0045274F">
      <w:pPr>
        <w:pStyle w:val="NormalWeb"/>
        <w:spacing w:before="0" w:beforeAutospacing="0" w:after="0" w:afterAutospacing="0"/>
        <w:rPr>
          <w:rFonts w:ascii="Arial Narrow" w:hAnsi="Arial Narrow" w:cstheme="majorHAnsi"/>
          <w:sz w:val="20"/>
          <w:szCs w:val="20"/>
          <w:lang w:val="pt-BR"/>
        </w:rPr>
      </w:pPr>
      <w:r w:rsidRPr="0045274F">
        <w:rPr>
          <w:rFonts w:ascii="Arial Narrow" w:hAnsi="Arial Narrow" w:cstheme="majorHAnsi"/>
          <w:sz w:val="20"/>
          <w:szCs w:val="20"/>
          <w:lang w:val="pt-BR"/>
        </w:rPr>
        <w:t xml:space="preserve">Santa Marta </w:t>
      </w:r>
      <w:r w:rsidRPr="0045274F">
        <w:rPr>
          <w:rFonts w:ascii="Arial Narrow" w:hAnsi="Arial Narrow" w:cstheme="majorHAnsi"/>
          <w:sz w:val="20"/>
          <w:szCs w:val="20"/>
          <w:highlight w:val="yellow"/>
          <w:lang w:val="pt-BR"/>
        </w:rPr>
        <w:t>xx/xx/xxxx</w:t>
      </w:r>
    </w:p>
    <w:p w14:paraId="11F1733F" w14:textId="77777777" w:rsidR="0045274F" w:rsidRPr="0045274F" w:rsidRDefault="0045274F" w:rsidP="0045274F">
      <w:pPr>
        <w:pStyle w:val="NormalWeb"/>
        <w:spacing w:before="0" w:beforeAutospacing="0" w:after="0" w:afterAutospacing="0"/>
        <w:rPr>
          <w:rFonts w:ascii="Arial Narrow" w:hAnsi="Arial Narrow" w:cstheme="majorHAnsi"/>
          <w:sz w:val="20"/>
          <w:szCs w:val="20"/>
        </w:rPr>
      </w:pPr>
    </w:p>
    <w:p w14:paraId="63F692CB" w14:textId="77777777" w:rsidR="00634933" w:rsidRPr="0045274F" w:rsidRDefault="00634933" w:rsidP="00520238">
      <w:pPr>
        <w:rPr>
          <w:rFonts w:ascii="Arial Narrow" w:hAnsi="Arial Narrow" w:cstheme="minorHAnsi"/>
          <w:bCs/>
          <w:sz w:val="20"/>
          <w:szCs w:val="20"/>
        </w:rPr>
      </w:pPr>
    </w:p>
    <w:p w14:paraId="1F055EE3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shd w:val="clear" w:color="auto" w:fill="FFFFFF"/>
          <w:lang w:val="es-CO"/>
        </w:rPr>
        <w:t>Señor(a)</w:t>
      </w:r>
    </w:p>
    <w:p w14:paraId="2C15FED6" w14:textId="77777777" w:rsidR="0045274F" w:rsidRPr="0045274F" w:rsidRDefault="0045274F" w:rsidP="0045274F">
      <w:pPr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sz w:val="20"/>
          <w:szCs w:val="20"/>
          <w:lang w:val="es-CO"/>
        </w:rPr>
        <w:t>XXXXX</w:t>
      </w:r>
    </w:p>
    <w:p w14:paraId="31F02A34" w14:textId="77777777" w:rsidR="0045274F" w:rsidRPr="0045274F" w:rsidRDefault="0045274F" w:rsidP="0045274F">
      <w:pPr>
        <w:rPr>
          <w:rFonts w:ascii="Arial Narrow" w:eastAsia="Times New Roman" w:hAnsi="Arial Narrow" w:cstheme="minorHAnsi"/>
          <w:sz w:val="20"/>
          <w:szCs w:val="20"/>
          <w:lang w:val="es-CO"/>
        </w:rPr>
      </w:pPr>
    </w:p>
    <w:p w14:paraId="62DE1F72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shd w:val="clear" w:color="auto" w:fill="FFFFFF"/>
          <w:lang w:val="es-CO"/>
        </w:rPr>
        <w:t>Dirección: XXXXXXX</w:t>
      </w:r>
    </w:p>
    <w:p w14:paraId="7E695218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shd w:val="clear" w:color="auto" w:fill="FFFFFF"/>
          <w:lang w:val="es-CO"/>
        </w:rPr>
        <w:t>Correo electrónico: XXXXX</w:t>
      </w:r>
    </w:p>
    <w:p w14:paraId="297F6253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shd w:val="clear" w:color="auto" w:fill="FFFFFF"/>
          <w:lang w:val="es-CO"/>
        </w:rPr>
        <w:t>Teléfono Celular: XXXXXX</w:t>
      </w:r>
    </w:p>
    <w:p w14:paraId="16EBCA85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shd w:val="clear" w:color="auto" w:fill="FFFFFF"/>
          <w:lang w:val="es-CO"/>
        </w:rPr>
        <w:t>Santa Marta</w:t>
      </w:r>
    </w:p>
    <w:p w14:paraId="6EC504EA" w14:textId="77777777" w:rsidR="0045274F" w:rsidRPr="0045274F" w:rsidRDefault="0045274F" w:rsidP="0045274F">
      <w:pPr>
        <w:rPr>
          <w:rFonts w:ascii="Arial Narrow" w:eastAsia="Times New Roman" w:hAnsi="Arial Narrow" w:cstheme="minorHAnsi"/>
          <w:sz w:val="20"/>
          <w:szCs w:val="20"/>
          <w:lang w:val="es-CO"/>
        </w:rPr>
      </w:pPr>
    </w:p>
    <w:p w14:paraId="175A727B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b/>
          <w:bCs/>
          <w:color w:val="000000"/>
          <w:sz w:val="20"/>
          <w:szCs w:val="20"/>
          <w:shd w:val="clear" w:color="auto" w:fill="FFFFFF"/>
          <w:lang w:val="es-CO"/>
        </w:rPr>
        <w:t>Asunto:</w:t>
      </w: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shd w:val="clear" w:color="auto" w:fill="FFFFFF"/>
          <w:lang w:val="es-CO"/>
        </w:rPr>
        <w:t xml:space="preserve"> AVISO DE SUSPENSION POR OPOSICION A INSTALACION DE MEDIDOR </w:t>
      </w:r>
    </w:p>
    <w:p w14:paraId="03E69AB3" w14:textId="77777777" w:rsidR="0045274F" w:rsidRPr="0045274F" w:rsidRDefault="0045274F" w:rsidP="0045274F">
      <w:pPr>
        <w:rPr>
          <w:rFonts w:ascii="Arial Narrow" w:eastAsia="Times New Roman" w:hAnsi="Arial Narrow" w:cstheme="minorHAnsi"/>
          <w:sz w:val="20"/>
          <w:szCs w:val="20"/>
          <w:lang w:val="es-CO"/>
        </w:rPr>
      </w:pPr>
    </w:p>
    <w:p w14:paraId="40C9797A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val="es-CO"/>
        </w:rPr>
      </w:pPr>
      <w:r w:rsidRPr="0045274F">
        <w:rPr>
          <w:rFonts w:ascii="Arial Narrow" w:eastAsia="Times New Roman" w:hAnsi="Arial Narrow" w:cstheme="minorHAnsi"/>
          <w:color w:val="000000"/>
          <w:sz w:val="20"/>
          <w:szCs w:val="20"/>
          <w:lang w:val="es-CO"/>
        </w:rPr>
        <w:t>Respetado señor,</w:t>
      </w:r>
    </w:p>
    <w:p w14:paraId="0C461CDB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0"/>
          <w:szCs w:val="20"/>
        </w:rPr>
      </w:pPr>
    </w:p>
    <w:p w14:paraId="78CDC7BC" w14:textId="77777777" w:rsidR="0045274F" w:rsidRPr="0045274F" w:rsidRDefault="0045274F" w:rsidP="0045274F">
      <w:pPr>
        <w:jc w:val="both"/>
        <w:rPr>
          <w:rFonts w:ascii="Arial Narrow" w:hAnsi="Arial Narrow" w:cstheme="minorHAnsi"/>
          <w:sz w:val="20"/>
          <w:szCs w:val="20"/>
        </w:rPr>
      </w:pPr>
      <w:r w:rsidRPr="0045274F">
        <w:rPr>
          <w:rFonts w:ascii="Arial Narrow" w:hAnsi="Arial Narrow" w:cstheme="minorHAnsi"/>
          <w:color w:val="000000"/>
          <w:sz w:val="20"/>
          <w:szCs w:val="20"/>
        </w:rPr>
        <w:t xml:space="preserve">Mediante la presente misiva </w:t>
      </w:r>
      <w:r w:rsidRPr="0045274F">
        <w:rPr>
          <w:rFonts w:ascii="Arial Narrow" w:hAnsi="Arial Narrow" w:cstheme="minorHAnsi"/>
          <w:sz w:val="20"/>
          <w:szCs w:val="20"/>
        </w:rPr>
        <w:t>y ante la negativa a la instalación y/o reposición del equipo de medida procederemos a la suspensión del servicio de acueducto y alcantarillado en el código de suscriptor _____________ de acuerdo con lo contentivo en el inciso 4° del artículo 146 de la ley 142 de 1994 que nos indica “</w:t>
      </w:r>
      <w:r w:rsidRPr="0045274F">
        <w:rPr>
          <w:rFonts w:ascii="Arial Narrow" w:hAnsi="Arial Narrow" w:cstheme="minorHAnsi"/>
          <w:i/>
          <w:iCs/>
          <w:sz w:val="20"/>
          <w:szCs w:val="20"/>
        </w:rPr>
        <w:t xml:space="preserve">(...)La falta de medición del consumo, por acción u omisión de la empresa, le hará perder el derecho a recibir el precio. </w:t>
      </w:r>
      <w:r w:rsidRPr="0045274F">
        <w:rPr>
          <w:rFonts w:ascii="Arial Narrow" w:hAnsi="Arial Narrow" w:cstheme="minorHAnsi"/>
          <w:b/>
          <w:bCs/>
          <w:i/>
          <w:iCs/>
          <w:sz w:val="20"/>
          <w:szCs w:val="20"/>
        </w:rPr>
        <w:t xml:space="preserve">La que tenga lugar </w:t>
      </w:r>
      <w:r w:rsidRPr="0045274F">
        <w:rPr>
          <w:rFonts w:ascii="Arial Narrow" w:hAnsi="Arial Narrow" w:cstheme="minorHAnsi"/>
          <w:b/>
          <w:bCs/>
          <w:i/>
          <w:iCs/>
          <w:sz w:val="20"/>
          <w:szCs w:val="20"/>
          <w:u w:val="single"/>
        </w:rPr>
        <w:t>por acción u omisión del suscriptor o usuario</w:t>
      </w:r>
      <w:r w:rsidRPr="0045274F">
        <w:rPr>
          <w:rFonts w:ascii="Arial Narrow" w:hAnsi="Arial Narrow" w:cstheme="minorHAnsi"/>
          <w:b/>
          <w:bCs/>
          <w:i/>
          <w:iCs/>
          <w:sz w:val="20"/>
          <w:szCs w:val="20"/>
        </w:rPr>
        <w:t xml:space="preserve">, justificará la </w:t>
      </w:r>
      <w:r w:rsidRPr="0045274F">
        <w:rPr>
          <w:rFonts w:ascii="Arial Narrow" w:hAnsi="Arial Narrow" w:cstheme="minorHAnsi"/>
          <w:b/>
          <w:bCs/>
          <w:i/>
          <w:iCs/>
          <w:sz w:val="20"/>
          <w:szCs w:val="20"/>
          <w:u w:val="single"/>
        </w:rPr>
        <w:t>suspensión del servicio o la terminación del contrato</w:t>
      </w:r>
      <w:r w:rsidRPr="0045274F">
        <w:rPr>
          <w:rFonts w:ascii="Arial Narrow" w:hAnsi="Arial Narrow" w:cstheme="minorHAnsi"/>
          <w:b/>
          <w:bCs/>
          <w:i/>
          <w:iCs/>
          <w:sz w:val="20"/>
          <w:szCs w:val="20"/>
        </w:rPr>
        <w:t>, sin perjuicio de que la empresa determine el consumo en las formas a las que se refiere el inciso anterior</w:t>
      </w:r>
      <w:r w:rsidRPr="0045274F">
        <w:rPr>
          <w:rFonts w:ascii="Arial Narrow" w:hAnsi="Arial Narrow" w:cstheme="minorHAnsi"/>
          <w:i/>
          <w:iCs/>
          <w:sz w:val="20"/>
          <w:szCs w:val="20"/>
        </w:rPr>
        <w:t>. (...)”</w:t>
      </w:r>
      <w:r w:rsidRPr="0045274F">
        <w:rPr>
          <w:rFonts w:ascii="Arial Narrow" w:hAnsi="Arial Narrow" w:cstheme="minorHAnsi"/>
          <w:sz w:val="20"/>
          <w:szCs w:val="20"/>
        </w:rPr>
        <w:t xml:space="preserve"> (Negrilla y subraya fuera de texto).</w:t>
      </w:r>
    </w:p>
    <w:p w14:paraId="097470C2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 w:cstheme="minorHAnsi"/>
          <w:color w:val="000000"/>
          <w:sz w:val="20"/>
          <w:szCs w:val="20"/>
        </w:rPr>
      </w:pPr>
    </w:p>
    <w:p w14:paraId="531686E3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 w:cstheme="minorHAnsi"/>
          <w:sz w:val="20"/>
          <w:szCs w:val="20"/>
        </w:rPr>
      </w:pPr>
      <w:r w:rsidRPr="0045274F">
        <w:rPr>
          <w:rFonts w:ascii="Arial Narrow" w:hAnsi="Arial Narrow" w:cstheme="minorHAnsi"/>
          <w:sz w:val="20"/>
          <w:szCs w:val="20"/>
        </w:rPr>
        <w:t xml:space="preserve">Lo anterior obedece a la solicitud presentada por la ESSMAR ESP que pretende normalizar la situación presentada en la unidad inmobiliaria ubicada en la dirección y código de suscriptor arriba referenciado. De acuerdo con </w:t>
      </w:r>
      <w:r w:rsidRPr="0045274F">
        <w:rPr>
          <w:rFonts w:ascii="Arial Narrow" w:hAnsi="Arial Narrow" w:cstheme="minorHAnsi"/>
          <w:color w:val="000000"/>
          <w:sz w:val="20"/>
          <w:szCs w:val="20"/>
        </w:rPr>
        <w:t xml:space="preserve">el artículo </w:t>
      </w:r>
      <w:r w:rsidRPr="0045274F">
        <w:rPr>
          <w:rFonts w:ascii="Arial Narrow" w:hAnsi="Arial Narrow" w:cstheme="minorHAnsi"/>
          <w:b/>
          <w:bCs/>
          <w:color w:val="000000"/>
          <w:sz w:val="20"/>
          <w:szCs w:val="20"/>
        </w:rPr>
        <w:t xml:space="preserve">146 de la </w:t>
      </w:r>
      <w:r w:rsidRPr="0045274F">
        <w:rPr>
          <w:rFonts w:ascii="Arial Narrow" w:hAnsi="Arial Narrow" w:cstheme="minorHAnsi"/>
          <w:b/>
          <w:bCs/>
          <w:sz w:val="20"/>
          <w:szCs w:val="20"/>
        </w:rPr>
        <w:t>ley 142 de 1994</w:t>
      </w:r>
      <w:r w:rsidRPr="0045274F">
        <w:rPr>
          <w:rFonts w:ascii="Arial Narrow" w:hAnsi="Arial Narrow" w:cstheme="minorHAnsi"/>
          <w:sz w:val="20"/>
          <w:szCs w:val="20"/>
        </w:rPr>
        <w:t>, que estipula que “La empresa y el suscriptor o usuario tienen derecho a que los consumos se midan; a que se empleen para ello los instrumentos de medida que la técnica haya hecho disponibles; y a que el consumo sea el elemento principal del precio que se cobre al suscriptor o usuario.”</w:t>
      </w:r>
    </w:p>
    <w:p w14:paraId="22418616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 w:cstheme="minorHAnsi"/>
          <w:sz w:val="20"/>
          <w:szCs w:val="20"/>
        </w:rPr>
      </w:pPr>
    </w:p>
    <w:p w14:paraId="46C1C8BE" w14:textId="77777777" w:rsidR="0045274F" w:rsidRPr="0045274F" w:rsidRDefault="0045274F" w:rsidP="0045274F">
      <w:pPr>
        <w:jc w:val="both"/>
        <w:rPr>
          <w:rFonts w:ascii="Arial Narrow" w:hAnsi="Arial Narrow" w:cstheme="minorHAnsi"/>
          <w:sz w:val="20"/>
          <w:szCs w:val="20"/>
        </w:rPr>
      </w:pPr>
      <w:r w:rsidRPr="0045274F">
        <w:rPr>
          <w:rFonts w:ascii="Arial Narrow" w:hAnsi="Arial Narrow" w:cstheme="minorHAnsi"/>
          <w:sz w:val="20"/>
          <w:szCs w:val="20"/>
        </w:rPr>
        <w:t>Así mismo la cláusula décima quinta de la resolución 151 de 2001 que reza: “</w:t>
      </w:r>
      <w:r w:rsidRPr="0045274F">
        <w:rPr>
          <w:rFonts w:ascii="Arial Narrow" w:eastAsia="Times New Roman" w:hAnsi="Arial Narrow" w:cstheme="minorHAnsi"/>
          <w:i/>
          <w:iCs/>
          <w:sz w:val="20"/>
          <w:szCs w:val="20"/>
          <w:lang w:eastAsia="es-ES_tradnl"/>
        </w:rPr>
        <w:t xml:space="preserve">La suspensión del servicio por incumplimiento del contrato, imputable al suscriptor o usuario, tiene lugar en los siguientes eventos: ... La falta de medición del consumo por acción u omisión del suscriptor o usuario, Impedir a los funcionarios, autorizados por la persona prestadora y debidamente identificados, la inspección de las instalaciones internas, equipos de medida o la lectura de contadores …”, </w:t>
      </w:r>
      <w:r w:rsidRPr="0045274F">
        <w:rPr>
          <w:rFonts w:ascii="Arial Narrow" w:eastAsia="Times New Roman" w:hAnsi="Arial Narrow" w:cstheme="minorHAnsi"/>
          <w:b/>
          <w:bCs/>
          <w:i/>
          <w:iCs/>
          <w:sz w:val="20"/>
          <w:szCs w:val="20"/>
          <w:lang w:eastAsia="es-ES_tradnl"/>
        </w:rPr>
        <w:t>se procederá dentro de los tres días siguientes a esta notificación con la suspensión de su servicio.</w:t>
      </w:r>
      <w:r w:rsidRPr="0045274F">
        <w:rPr>
          <w:rFonts w:ascii="Arial Narrow" w:eastAsia="Times New Roman" w:hAnsi="Arial Narrow" w:cstheme="minorHAnsi"/>
          <w:i/>
          <w:iCs/>
          <w:sz w:val="20"/>
          <w:szCs w:val="20"/>
          <w:lang w:eastAsia="es-ES_tradnl"/>
        </w:rPr>
        <w:t xml:space="preserve"> </w:t>
      </w:r>
      <w:r w:rsidRPr="0045274F">
        <w:rPr>
          <w:rFonts w:ascii="Arial Narrow" w:eastAsia="Times New Roman" w:hAnsi="Arial Narrow" w:cstheme="minorHAnsi"/>
          <w:sz w:val="20"/>
          <w:szCs w:val="20"/>
          <w:lang w:eastAsia="es-ES_tradnl"/>
        </w:rPr>
        <w:t xml:space="preserve">En este mismo sentido, </w:t>
      </w:r>
      <w:r w:rsidRPr="0045274F">
        <w:rPr>
          <w:rFonts w:ascii="Arial Narrow" w:hAnsi="Arial Narrow" w:cstheme="minorHAnsi"/>
          <w:sz w:val="20"/>
          <w:szCs w:val="20"/>
        </w:rPr>
        <w:t>aludimos las cláusulas 11 numeral 6 y cláusula 24 del CCU.</w:t>
      </w:r>
    </w:p>
    <w:p w14:paraId="133EF732" w14:textId="77777777" w:rsidR="0045274F" w:rsidRPr="0045274F" w:rsidRDefault="0045274F" w:rsidP="0045274F">
      <w:pPr>
        <w:jc w:val="both"/>
        <w:rPr>
          <w:rFonts w:ascii="Arial Narrow" w:eastAsia="Times New Roman" w:hAnsi="Arial Narrow" w:cstheme="minorHAnsi"/>
          <w:sz w:val="20"/>
          <w:szCs w:val="20"/>
          <w:lang w:eastAsia="es-ES_tradnl"/>
        </w:rPr>
      </w:pPr>
    </w:p>
    <w:p w14:paraId="719DE84B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 w:cstheme="minorHAnsi"/>
          <w:sz w:val="20"/>
          <w:szCs w:val="20"/>
        </w:rPr>
      </w:pPr>
      <w:r w:rsidRPr="0045274F">
        <w:rPr>
          <w:rFonts w:ascii="Arial Narrow" w:hAnsi="Arial Narrow" w:cstheme="minorHAnsi"/>
          <w:color w:val="000000"/>
          <w:sz w:val="20"/>
          <w:szCs w:val="20"/>
        </w:rPr>
        <w:t>Así las cosas, se informa que la empresa no ha incurrido en violación a los derechos de los usuarios, por el contrario, ESSMAR E.S.P., ha sido garante y protector de los mismos. Toda vez que como se puede observar la empresa ha sido diligente en su obrar, actuando conforme a derecho en el predio de la referencia.</w:t>
      </w:r>
    </w:p>
    <w:p w14:paraId="51E568C0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68F06FFB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6B04CF0A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</w:p>
    <w:p w14:paraId="3287B130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/>
          <w:color w:val="000000"/>
          <w:sz w:val="20"/>
          <w:szCs w:val="20"/>
        </w:rPr>
      </w:pPr>
      <w:r w:rsidRPr="0045274F">
        <w:rPr>
          <w:rFonts w:ascii="Arial Narrow" w:hAnsi="Arial Narrow"/>
          <w:color w:val="000000"/>
          <w:sz w:val="20"/>
          <w:szCs w:val="20"/>
        </w:rPr>
        <w:t>________________________________</w:t>
      </w:r>
    </w:p>
    <w:p w14:paraId="1AA55056" w14:textId="77777777" w:rsidR="0045274F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="Arial Narrow" w:hAnsi="Arial Narrow"/>
          <w:b/>
          <w:bCs/>
          <w:color w:val="000000"/>
          <w:sz w:val="20"/>
          <w:szCs w:val="20"/>
        </w:rPr>
      </w:pPr>
      <w:r w:rsidRPr="0045274F">
        <w:rPr>
          <w:rFonts w:ascii="Arial Narrow" w:hAnsi="Arial Narrow"/>
          <w:b/>
          <w:bCs/>
          <w:color w:val="000000"/>
          <w:sz w:val="20"/>
          <w:szCs w:val="20"/>
        </w:rPr>
        <w:t xml:space="preserve">(Encargado del área) </w:t>
      </w:r>
    </w:p>
    <w:p w14:paraId="6F23B90B" w14:textId="1428C4A4" w:rsidR="003625B2" w:rsidRPr="0045274F" w:rsidRDefault="0045274F" w:rsidP="0045274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5274F">
        <w:rPr>
          <w:rFonts w:ascii="Arial Narrow" w:hAnsi="Arial Narrow"/>
          <w:b/>
          <w:bCs/>
          <w:color w:val="000000"/>
          <w:sz w:val="20"/>
          <w:szCs w:val="20"/>
        </w:rPr>
        <w:t>ESSMAR E.S.P.</w:t>
      </w:r>
    </w:p>
    <w:p w14:paraId="42E32559" w14:textId="1F1C99E8" w:rsidR="003625B2" w:rsidRPr="0045274F" w:rsidRDefault="003625B2" w:rsidP="00520238">
      <w:pPr>
        <w:rPr>
          <w:rFonts w:asciiTheme="minorHAnsi" w:hAnsiTheme="minorHAnsi" w:cstheme="minorHAnsi"/>
          <w:bCs/>
          <w:sz w:val="20"/>
          <w:szCs w:val="20"/>
        </w:rPr>
      </w:pPr>
    </w:p>
    <w:p w14:paraId="77005DCA" w14:textId="641AFCD3" w:rsidR="003625B2" w:rsidRDefault="003625B2" w:rsidP="00520238">
      <w:pPr>
        <w:rPr>
          <w:rFonts w:asciiTheme="minorHAnsi" w:hAnsiTheme="minorHAnsi" w:cstheme="minorHAnsi"/>
          <w:bCs/>
          <w:sz w:val="22"/>
          <w:szCs w:val="22"/>
        </w:rPr>
      </w:pPr>
    </w:p>
    <w:p w14:paraId="7A6220F6" w14:textId="2197764E" w:rsidR="003625B2" w:rsidRDefault="003625B2" w:rsidP="00520238">
      <w:pPr>
        <w:rPr>
          <w:rFonts w:asciiTheme="minorHAnsi" w:hAnsiTheme="minorHAnsi" w:cstheme="minorHAnsi"/>
          <w:bCs/>
          <w:sz w:val="22"/>
          <w:szCs w:val="22"/>
        </w:rPr>
      </w:pPr>
    </w:p>
    <w:p w14:paraId="4AA24868" w14:textId="4EC08EDA" w:rsidR="003625B2" w:rsidRDefault="003625B2" w:rsidP="00520238">
      <w:pPr>
        <w:rPr>
          <w:rFonts w:asciiTheme="minorHAnsi" w:hAnsiTheme="minorHAnsi" w:cstheme="minorHAnsi"/>
          <w:bCs/>
          <w:sz w:val="22"/>
          <w:szCs w:val="22"/>
        </w:rPr>
      </w:pPr>
    </w:p>
    <w:sectPr w:rsidR="003625B2" w:rsidSect="00A33E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43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F0BCD" w14:textId="77777777" w:rsidR="00A33E58" w:rsidRDefault="00A33E58" w:rsidP="000B69E4">
      <w:r>
        <w:separator/>
      </w:r>
    </w:p>
  </w:endnote>
  <w:endnote w:type="continuationSeparator" w:id="0">
    <w:p w14:paraId="0A2311ED" w14:textId="77777777" w:rsidR="00A33E58" w:rsidRDefault="00A33E58" w:rsidP="000B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308A1" w14:textId="77777777" w:rsidR="00EC6ECD" w:rsidRDefault="00EC6E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32128" w14:textId="193CA7FF" w:rsidR="007F32D1" w:rsidRDefault="007F32D1" w:rsidP="007F32D1">
    <w:pPr>
      <w:pStyle w:val="Piedepgina"/>
      <w:ind w:left="5664"/>
    </w:pPr>
    <w:r w:rsidRPr="00953F40">
      <w:rPr>
        <w:noProof/>
      </w:rPr>
      <w:drawing>
        <wp:anchor distT="0" distB="0" distL="114300" distR="114300" simplePos="0" relativeHeight="251660288" behindDoc="0" locked="0" layoutInCell="1" allowOverlap="1" wp14:anchorId="4BD23918" wp14:editId="216BF782">
          <wp:simplePos x="0" y="0"/>
          <wp:positionH relativeFrom="margin">
            <wp:posOffset>-952500</wp:posOffset>
          </wp:positionH>
          <wp:positionV relativeFrom="paragraph">
            <wp:posOffset>-142875</wp:posOffset>
          </wp:positionV>
          <wp:extent cx="4297680" cy="1229360"/>
          <wp:effectExtent l="0" t="0" r="0" b="0"/>
          <wp:wrapNone/>
          <wp:docPr id="3" name="Imagen 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3" t="85425" r="38838" b="1836"/>
                  <a:stretch/>
                </pic:blipFill>
                <pic:spPr bwMode="auto">
                  <a:xfrm>
                    <a:off x="0" y="0"/>
                    <a:ext cx="429768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</w:t>
    </w:r>
    <w:r>
      <w:rPr>
        <w:noProof/>
      </w:rPr>
      <w:drawing>
        <wp:inline distT="0" distB="0" distL="0" distR="0" wp14:anchorId="14D6F936" wp14:editId="7F4740D6">
          <wp:extent cx="2481580" cy="59753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15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A0D9" w14:textId="77777777" w:rsidR="00EC6ECD" w:rsidRDefault="00EC6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70600" w14:textId="77777777" w:rsidR="00A33E58" w:rsidRDefault="00A33E58" w:rsidP="000B69E4">
      <w:r>
        <w:separator/>
      </w:r>
    </w:p>
  </w:footnote>
  <w:footnote w:type="continuationSeparator" w:id="0">
    <w:p w14:paraId="2B609817" w14:textId="77777777" w:rsidR="00A33E58" w:rsidRDefault="00A33E58" w:rsidP="000B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4F1A3" w14:textId="77777777" w:rsidR="00EC6ECD" w:rsidRDefault="00EC6E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6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01"/>
      <w:gridCol w:w="1550"/>
      <w:gridCol w:w="3594"/>
      <w:gridCol w:w="1114"/>
      <w:gridCol w:w="847"/>
    </w:tblGrid>
    <w:tr w:rsidR="00634933" w14:paraId="538F94D2" w14:textId="77777777" w:rsidTr="005117F2">
      <w:trPr>
        <w:trHeight w:val="547"/>
        <w:jc w:val="center"/>
      </w:trPr>
      <w:tc>
        <w:tcPr>
          <w:tcW w:w="1901" w:type="dxa"/>
          <w:vMerge w:val="restart"/>
          <w:shd w:val="clear" w:color="auto" w:fill="auto"/>
          <w:vAlign w:val="center"/>
        </w:tcPr>
        <w:p w14:paraId="68A99D0A" w14:textId="77777777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0D843F52" wp14:editId="257DE271">
                <wp:simplePos x="0" y="0"/>
                <wp:positionH relativeFrom="column">
                  <wp:posOffset>-31115</wp:posOffset>
                </wp:positionH>
                <wp:positionV relativeFrom="paragraph">
                  <wp:posOffset>38100</wp:posOffset>
                </wp:positionV>
                <wp:extent cx="1152525" cy="521970"/>
                <wp:effectExtent l="0" t="0" r="0" b="0"/>
                <wp:wrapNone/>
                <wp:docPr id="6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50" w:type="dxa"/>
          <w:shd w:val="clear" w:color="auto" w:fill="DEEAF6"/>
          <w:vAlign w:val="center"/>
        </w:tcPr>
        <w:p w14:paraId="4DFA8098" w14:textId="77777777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594" w:type="dxa"/>
          <w:shd w:val="clear" w:color="auto" w:fill="auto"/>
          <w:vAlign w:val="center"/>
        </w:tcPr>
        <w:p w14:paraId="663A6F74" w14:textId="77777777" w:rsidR="00FF578F" w:rsidRDefault="00FF578F" w:rsidP="00FF57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16"/>
              <w:szCs w:val="16"/>
            </w:rPr>
          </w:pPr>
          <w:r w:rsidRPr="0040372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GESTIÓN COMERCIAL</w:t>
          </w: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 Y </w:t>
          </w:r>
        </w:p>
        <w:p w14:paraId="1E2419A4" w14:textId="2DAD8FFF" w:rsidR="00634933" w:rsidRDefault="00B94C87" w:rsidP="00FF57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 xml:space="preserve">SERVICIO </w:t>
          </w:r>
          <w:r w:rsidR="00FF578F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AL CIUDADANO</w:t>
          </w:r>
        </w:p>
      </w:tc>
      <w:tc>
        <w:tcPr>
          <w:tcW w:w="1114" w:type="dxa"/>
          <w:shd w:val="clear" w:color="auto" w:fill="DEEAF6"/>
          <w:vAlign w:val="center"/>
        </w:tcPr>
        <w:p w14:paraId="69F87AEC" w14:textId="77777777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47" w:type="dxa"/>
          <w:shd w:val="clear" w:color="auto" w:fill="auto"/>
          <w:vAlign w:val="center"/>
        </w:tcPr>
        <w:p w14:paraId="7C90A179" w14:textId="75C9AF31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40372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FA-</w:t>
          </w: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F</w:t>
          </w:r>
          <w:r w:rsidRPr="00403726">
            <w:rPr>
              <w:rFonts w:ascii="Arial" w:eastAsia="Arial" w:hAnsi="Arial" w:cs="Arial"/>
              <w:color w:val="000000" w:themeColor="text1"/>
              <w:sz w:val="16"/>
              <w:szCs w:val="16"/>
            </w:rPr>
            <w:t>0</w:t>
          </w:r>
          <w:r>
            <w:rPr>
              <w:rFonts w:ascii="Arial" w:eastAsia="Arial" w:hAnsi="Arial" w:cs="Arial"/>
              <w:color w:val="000000" w:themeColor="text1"/>
              <w:sz w:val="16"/>
              <w:szCs w:val="16"/>
            </w:rPr>
            <w:t>5</w:t>
          </w:r>
        </w:p>
      </w:tc>
    </w:tr>
    <w:tr w:rsidR="00634933" w14:paraId="51B45095" w14:textId="77777777" w:rsidTr="005117F2">
      <w:trPr>
        <w:trHeight w:val="656"/>
        <w:jc w:val="center"/>
      </w:trPr>
      <w:tc>
        <w:tcPr>
          <w:tcW w:w="1901" w:type="dxa"/>
          <w:vMerge/>
          <w:shd w:val="clear" w:color="auto" w:fill="auto"/>
          <w:vAlign w:val="center"/>
        </w:tcPr>
        <w:p w14:paraId="464D0B7D" w14:textId="77777777" w:rsidR="00634933" w:rsidRDefault="00634933" w:rsidP="0063493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50" w:type="dxa"/>
          <w:shd w:val="clear" w:color="auto" w:fill="DEEAF6"/>
          <w:vAlign w:val="center"/>
        </w:tcPr>
        <w:p w14:paraId="14BE9407" w14:textId="77777777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594" w:type="dxa"/>
          <w:shd w:val="clear" w:color="auto" w:fill="auto"/>
          <w:vAlign w:val="center"/>
        </w:tcPr>
        <w:p w14:paraId="6E418D4F" w14:textId="13AED9F8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Aviso de suspensión por oposición</w:t>
          </w:r>
          <w:r w:rsidR="00EC6ECD">
            <w:rPr>
              <w:rFonts w:ascii="Arial" w:eastAsia="Arial" w:hAnsi="Arial" w:cs="Arial"/>
              <w:sz w:val="16"/>
              <w:szCs w:val="16"/>
            </w:rPr>
            <w:t xml:space="preserve"> a instalación de medidor </w:t>
          </w:r>
        </w:p>
      </w:tc>
      <w:tc>
        <w:tcPr>
          <w:tcW w:w="1114" w:type="dxa"/>
          <w:shd w:val="clear" w:color="auto" w:fill="DEEAF6"/>
          <w:vAlign w:val="center"/>
        </w:tcPr>
        <w:p w14:paraId="63D6F573" w14:textId="77777777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47" w:type="dxa"/>
          <w:shd w:val="clear" w:color="auto" w:fill="auto"/>
          <w:vAlign w:val="center"/>
        </w:tcPr>
        <w:p w14:paraId="48933064" w14:textId="66EF9B1C" w:rsidR="00634933" w:rsidRDefault="00634933" w:rsidP="00634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FF578F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5CFFB82F" w14:textId="30C2AA5A" w:rsidR="000B69E4" w:rsidRDefault="000B69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A752" w14:textId="77777777" w:rsidR="00EC6ECD" w:rsidRDefault="00EC6E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E4"/>
    <w:rsid w:val="00007190"/>
    <w:rsid w:val="000403F0"/>
    <w:rsid w:val="00051460"/>
    <w:rsid w:val="00066FE4"/>
    <w:rsid w:val="000B69E4"/>
    <w:rsid w:val="000F2B85"/>
    <w:rsid w:val="000F5515"/>
    <w:rsid w:val="000F79C1"/>
    <w:rsid w:val="00100751"/>
    <w:rsid w:val="00124498"/>
    <w:rsid w:val="001621AB"/>
    <w:rsid w:val="001C3FD3"/>
    <w:rsid w:val="00237536"/>
    <w:rsid w:val="00241F2E"/>
    <w:rsid w:val="002A3E57"/>
    <w:rsid w:val="002E1C44"/>
    <w:rsid w:val="002F3860"/>
    <w:rsid w:val="00320CC9"/>
    <w:rsid w:val="00343708"/>
    <w:rsid w:val="0034773E"/>
    <w:rsid w:val="003514C8"/>
    <w:rsid w:val="00351FD2"/>
    <w:rsid w:val="0036007C"/>
    <w:rsid w:val="003625B2"/>
    <w:rsid w:val="003904F9"/>
    <w:rsid w:val="003A043C"/>
    <w:rsid w:val="003A6152"/>
    <w:rsid w:val="0042214F"/>
    <w:rsid w:val="0045274F"/>
    <w:rsid w:val="004B47D7"/>
    <w:rsid w:val="004D7504"/>
    <w:rsid w:val="004F70BE"/>
    <w:rsid w:val="00514846"/>
    <w:rsid w:val="00520238"/>
    <w:rsid w:val="00525604"/>
    <w:rsid w:val="005556A4"/>
    <w:rsid w:val="00555A5C"/>
    <w:rsid w:val="00555C52"/>
    <w:rsid w:val="00634933"/>
    <w:rsid w:val="006546C8"/>
    <w:rsid w:val="006657AF"/>
    <w:rsid w:val="00667B4C"/>
    <w:rsid w:val="006A07D8"/>
    <w:rsid w:val="006D206A"/>
    <w:rsid w:val="00716447"/>
    <w:rsid w:val="0078762A"/>
    <w:rsid w:val="007D4EC4"/>
    <w:rsid w:val="007F32D1"/>
    <w:rsid w:val="00802651"/>
    <w:rsid w:val="00812F71"/>
    <w:rsid w:val="008301FC"/>
    <w:rsid w:val="008309DE"/>
    <w:rsid w:val="00843F77"/>
    <w:rsid w:val="00846A0E"/>
    <w:rsid w:val="008725E4"/>
    <w:rsid w:val="0088114E"/>
    <w:rsid w:val="00883434"/>
    <w:rsid w:val="008C1114"/>
    <w:rsid w:val="008F2866"/>
    <w:rsid w:val="00900922"/>
    <w:rsid w:val="0096281F"/>
    <w:rsid w:val="00972905"/>
    <w:rsid w:val="009B2289"/>
    <w:rsid w:val="009F4F07"/>
    <w:rsid w:val="00A036A0"/>
    <w:rsid w:val="00A26DAE"/>
    <w:rsid w:val="00A33E58"/>
    <w:rsid w:val="00A36CB2"/>
    <w:rsid w:val="00A375C7"/>
    <w:rsid w:val="00A440C9"/>
    <w:rsid w:val="00A6467F"/>
    <w:rsid w:val="00A7407C"/>
    <w:rsid w:val="00AB58F2"/>
    <w:rsid w:val="00B104E3"/>
    <w:rsid w:val="00B439A2"/>
    <w:rsid w:val="00B80DC4"/>
    <w:rsid w:val="00B94C87"/>
    <w:rsid w:val="00B97CF8"/>
    <w:rsid w:val="00BB1603"/>
    <w:rsid w:val="00BB628B"/>
    <w:rsid w:val="00BC454A"/>
    <w:rsid w:val="00BE2131"/>
    <w:rsid w:val="00BF2526"/>
    <w:rsid w:val="00C10AE8"/>
    <w:rsid w:val="00C63306"/>
    <w:rsid w:val="00CB2BC6"/>
    <w:rsid w:val="00CC4A62"/>
    <w:rsid w:val="00D0394E"/>
    <w:rsid w:val="00D405FB"/>
    <w:rsid w:val="00D721AA"/>
    <w:rsid w:val="00DD1120"/>
    <w:rsid w:val="00DD200F"/>
    <w:rsid w:val="00DD3DC0"/>
    <w:rsid w:val="00DD6317"/>
    <w:rsid w:val="00DF25F6"/>
    <w:rsid w:val="00E11CD0"/>
    <w:rsid w:val="00E35B4C"/>
    <w:rsid w:val="00E563ED"/>
    <w:rsid w:val="00E80DC9"/>
    <w:rsid w:val="00E82760"/>
    <w:rsid w:val="00EB72D8"/>
    <w:rsid w:val="00EC6ECD"/>
    <w:rsid w:val="00EF7FA6"/>
    <w:rsid w:val="00F01ECB"/>
    <w:rsid w:val="00F058C5"/>
    <w:rsid w:val="00F2014C"/>
    <w:rsid w:val="00F54180"/>
    <w:rsid w:val="00F83F90"/>
    <w:rsid w:val="00FB3661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81F6A"/>
  <w15:chartTrackingRefBased/>
  <w15:docId w15:val="{E23E00A9-942C-49F8-8A8E-57854834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604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B69E4"/>
  </w:style>
  <w:style w:type="paragraph" w:styleId="Piedepgina">
    <w:name w:val="footer"/>
    <w:basedOn w:val="Normal"/>
    <w:link w:val="PiedepginaCar"/>
    <w:uiPriority w:val="99"/>
    <w:unhideWhenUsed/>
    <w:rsid w:val="000B69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9E4"/>
  </w:style>
  <w:style w:type="paragraph" w:styleId="Sinespaciado">
    <w:name w:val="No Spacing"/>
    <w:aliases w:val="Título del libro1,subtitulos"/>
    <w:link w:val="SinespaciadoCar"/>
    <w:uiPriority w:val="1"/>
    <w:qFormat/>
    <w:rsid w:val="00525604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525604"/>
    <w:rPr>
      <w:rFonts w:ascii="Calibri" w:eastAsia="Times New Roman" w:hAnsi="Calibri" w:cs="Times New Roman"/>
      <w:lang w:eastAsia="es-CO"/>
    </w:rPr>
  </w:style>
  <w:style w:type="paragraph" w:styleId="NormalWeb">
    <w:name w:val="Normal (Web)"/>
    <w:basedOn w:val="Normal"/>
    <w:uiPriority w:val="99"/>
    <w:unhideWhenUsed/>
    <w:rsid w:val="0045274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katheryn Oliva</dc:creator>
  <cp:keywords/>
  <dc:description/>
  <cp:lastModifiedBy>luis grabiel lozano santana</cp:lastModifiedBy>
  <cp:revision>6</cp:revision>
  <cp:lastPrinted>2021-12-29T20:34:00Z</cp:lastPrinted>
  <dcterms:created xsi:type="dcterms:W3CDTF">2024-05-02T21:43:00Z</dcterms:created>
  <dcterms:modified xsi:type="dcterms:W3CDTF">2024-05-09T15:20:00Z</dcterms:modified>
</cp:coreProperties>
</file>