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E1C6" w14:textId="618064F4" w:rsidR="00AB7099" w:rsidRPr="00930004" w:rsidRDefault="00C03CCC" w:rsidP="00930004">
      <w:pPr>
        <w:jc w:val="center"/>
        <w:rPr>
          <w:rFonts w:ascii="Arial Narrow" w:hAnsi="Arial Narrow"/>
          <w:b/>
          <w:bCs/>
          <w:sz w:val="22"/>
          <w:szCs w:val="22"/>
          <w:lang w:val="es-CO"/>
        </w:rPr>
      </w:pPr>
      <w:r>
        <w:rPr>
          <w:rFonts w:ascii="Arial Narrow" w:hAnsi="Arial Narrow"/>
          <w:b/>
          <w:bCs/>
          <w:sz w:val="22"/>
          <w:szCs w:val="22"/>
          <w:lang w:val="es-CO"/>
        </w:rPr>
        <w:t>El (la)</w:t>
      </w:r>
      <w:r w:rsidR="00930004" w:rsidRPr="00930004">
        <w:rPr>
          <w:rFonts w:ascii="Arial Narrow" w:hAnsi="Arial Narrow"/>
          <w:b/>
          <w:bCs/>
          <w:sz w:val="22"/>
          <w:szCs w:val="22"/>
          <w:lang w:val="es-CO"/>
        </w:rPr>
        <w:t xml:space="preserve"> SUSCRIT</w:t>
      </w:r>
      <w:r>
        <w:rPr>
          <w:rFonts w:ascii="Arial Narrow" w:hAnsi="Arial Narrow"/>
          <w:b/>
          <w:bCs/>
          <w:sz w:val="22"/>
          <w:szCs w:val="22"/>
          <w:lang w:val="es-CO"/>
        </w:rPr>
        <w:t>O (a)</w:t>
      </w:r>
      <w:r w:rsidR="00930004" w:rsidRPr="00930004">
        <w:rPr>
          <w:rFonts w:ascii="Arial Narrow" w:hAnsi="Arial Narrow"/>
          <w:b/>
          <w:bCs/>
          <w:sz w:val="22"/>
          <w:szCs w:val="22"/>
          <w:lang w:val="es-CO"/>
        </w:rPr>
        <w:t xml:space="preserve"> DIRECTOR</w:t>
      </w:r>
      <w:r>
        <w:rPr>
          <w:rFonts w:ascii="Arial Narrow" w:hAnsi="Arial Narrow"/>
          <w:b/>
          <w:bCs/>
          <w:sz w:val="22"/>
          <w:szCs w:val="22"/>
          <w:lang w:val="es-CO"/>
        </w:rPr>
        <w:t xml:space="preserve"> (a) </w:t>
      </w:r>
      <w:r w:rsidR="00855DBF">
        <w:rPr>
          <w:rFonts w:ascii="Arial Narrow" w:hAnsi="Arial Narrow"/>
          <w:b/>
          <w:bCs/>
          <w:sz w:val="22"/>
          <w:szCs w:val="22"/>
          <w:lang w:val="es-CO"/>
        </w:rPr>
        <w:t>ADMINISTRATIV</w:t>
      </w:r>
      <w:r>
        <w:rPr>
          <w:rFonts w:ascii="Arial Narrow" w:hAnsi="Arial Narrow"/>
          <w:b/>
          <w:bCs/>
          <w:sz w:val="22"/>
          <w:szCs w:val="22"/>
          <w:lang w:val="es-CO"/>
        </w:rPr>
        <w:t>O (a)</w:t>
      </w:r>
      <w:r w:rsidR="00855DBF">
        <w:rPr>
          <w:rFonts w:ascii="Arial Narrow" w:hAnsi="Arial Narrow"/>
          <w:b/>
          <w:bCs/>
          <w:sz w:val="22"/>
          <w:szCs w:val="22"/>
          <w:lang w:val="es-CO"/>
        </w:rPr>
        <w:t xml:space="preserve"> Y</w:t>
      </w:r>
      <w:r w:rsidR="00930004" w:rsidRPr="00930004">
        <w:rPr>
          <w:rFonts w:ascii="Arial Narrow" w:hAnsi="Arial Narrow"/>
          <w:b/>
          <w:bCs/>
          <w:sz w:val="22"/>
          <w:szCs w:val="22"/>
          <w:lang w:val="es-CO"/>
        </w:rPr>
        <w:t xml:space="preserve"> FINANCIER</w:t>
      </w:r>
      <w:r>
        <w:rPr>
          <w:rFonts w:ascii="Arial Narrow" w:hAnsi="Arial Narrow"/>
          <w:b/>
          <w:bCs/>
          <w:sz w:val="22"/>
          <w:szCs w:val="22"/>
          <w:lang w:val="es-CO"/>
        </w:rPr>
        <w:t xml:space="preserve">O (a) </w:t>
      </w:r>
      <w:r w:rsidR="00930004" w:rsidRPr="00930004">
        <w:rPr>
          <w:rFonts w:ascii="Arial Narrow" w:hAnsi="Arial Narrow"/>
          <w:b/>
          <w:bCs/>
          <w:sz w:val="22"/>
          <w:szCs w:val="22"/>
          <w:lang w:val="es-CO"/>
        </w:rPr>
        <w:t xml:space="preserve"> DE LA EMPRESA DE SERVICIOS PÚBLICOS</w:t>
      </w:r>
    </w:p>
    <w:p w14:paraId="7636D508" w14:textId="14431799" w:rsidR="00930004" w:rsidRPr="00930004" w:rsidRDefault="00930004" w:rsidP="00930004">
      <w:pPr>
        <w:jc w:val="center"/>
        <w:rPr>
          <w:rFonts w:ascii="Arial Narrow" w:hAnsi="Arial Narrow"/>
          <w:b/>
          <w:bCs/>
          <w:sz w:val="22"/>
          <w:szCs w:val="22"/>
          <w:lang w:val="es-CO"/>
        </w:rPr>
      </w:pPr>
      <w:r w:rsidRPr="00930004">
        <w:rPr>
          <w:rFonts w:ascii="Arial Narrow" w:hAnsi="Arial Narrow"/>
          <w:b/>
          <w:bCs/>
          <w:sz w:val="22"/>
          <w:szCs w:val="22"/>
          <w:lang w:val="es-CO"/>
        </w:rPr>
        <w:t>ESSMAR.E.SP.</w:t>
      </w:r>
    </w:p>
    <w:p w14:paraId="4B86CA8D" w14:textId="77777777" w:rsidR="00930004" w:rsidRPr="00930004" w:rsidRDefault="00930004" w:rsidP="00930004">
      <w:pPr>
        <w:jc w:val="center"/>
        <w:rPr>
          <w:rFonts w:ascii="Arial Narrow" w:hAnsi="Arial Narrow"/>
          <w:b/>
          <w:bCs/>
          <w:sz w:val="22"/>
          <w:szCs w:val="22"/>
          <w:lang w:val="es-CO"/>
        </w:rPr>
      </w:pPr>
    </w:p>
    <w:p w14:paraId="090FEFEF" w14:textId="77777777" w:rsidR="00930004" w:rsidRPr="00930004" w:rsidRDefault="00930004" w:rsidP="00930004">
      <w:pPr>
        <w:jc w:val="center"/>
        <w:rPr>
          <w:rFonts w:ascii="Arial Narrow" w:hAnsi="Arial Narrow"/>
          <w:b/>
          <w:bCs/>
          <w:sz w:val="22"/>
          <w:szCs w:val="22"/>
          <w:lang w:val="es-CO"/>
        </w:rPr>
      </w:pPr>
    </w:p>
    <w:p w14:paraId="62A4A6DD" w14:textId="05699B2C" w:rsidR="00930004" w:rsidRDefault="00930004" w:rsidP="00930004">
      <w:pPr>
        <w:jc w:val="center"/>
        <w:rPr>
          <w:rFonts w:ascii="Arial Narrow" w:hAnsi="Arial Narrow"/>
          <w:b/>
          <w:bCs/>
          <w:sz w:val="22"/>
          <w:szCs w:val="22"/>
          <w:lang w:val="es-CO"/>
        </w:rPr>
      </w:pPr>
      <w:r w:rsidRPr="00930004">
        <w:rPr>
          <w:rFonts w:ascii="Arial Narrow" w:hAnsi="Arial Narrow"/>
          <w:b/>
          <w:bCs/>
          <w:sz w:val="22"/>
          <w:szCs w:val="22"/>
          <w:lang w:val="es-CO"/>
        </w:rPr>
        <w:t>CERTIFICA</w:t>
      </w:r>
    </w:p>
    <w:p w14:paraId="110B54BB" w14:textId="77777777" w:rsidR="00930004" w:rsidRDefault="00930004" w:rsidP="00930004">
      <w:pPr>
        <w:jc w:val="center"/>
        <w:rPr>
          <w:rFonts w:ascii="Arial Narrow" w:hAnsi="Arial Narrow"/>
          <w:b/>
          <w:bCs/>
          <w:sz w:val="22"/>
          <w:szCs w:val="22"/>
          <w:lang w:val="es-CO"/>
        </w:rPr>
      </w:pPr>
    </w:p>
    <w:p w14:paraId="633A97FA" w14:textId="77777777" w:rsidR="00855DBF" w:rsidRDefault="00930004" w:rsidP="00930004">
      <w:pPr>
        <w:jc w:val="both"/>
        <w:rPr>
          <w:rFonts w:ascii="Arial Narrow" w:hAnsi="Arial Narrow"/>
          <w:sz w:val="22"/>
          <w:szCs w:val="22"/>
          <w:lang w:val="es-CO"/>
        </w:rPr>
      </w:pPr>
      <w:r>
        <w:rPr>
          <w:rFonts w:ascii="Arial Narrow" w:hAnsi="Arial Narrow"/>
          <w:sz w:val="22"/>
          <w:szCs w:val="22"/>
          <w:lang w:val="es-CO"/>
        </w:rPr>
        <w:t xml:space="preserve">Que dentro del proceso de cobro coactivo que se viene adelantando en la </w:t>
      </w:r>
      <w:r>
        <w:rPr>
          <w:rFonts w:ascii="Arial Narrow" w:hAnsi="Arial Narrow"/>
          <w:b/>
          <w:bCs/>
          <w:sz w:val="22"/>
          <w:szCs w:val="22"/>
          <w:lang w:val="es-CO"/>
        </w:rPr>
        <w:t xml:space="preserve">ESSMAR E.S.P., </w:t>
      </w:r>
      <w:r>
        <w:rPr>
          <w:rFonts w:ascii="Arial Narrow" w:hAnsi="Arial Narrow"/>
          <w:sz w:val="22"/>
          <w:szCs w:val="22"/>
          <w:lang w:val="es-CO"/>
        </w:rPr>
        <w:t>bajo el expediente y/o radicado No. _______________</w:t>
      </w:r>
      <w:r w:rsidR="00855DBF">
        <w:rPr>
          <w:rFonts w:ascii="Arial Narrow" w:hAnsi="Arial Narrow"/>
          <w:sz w:val="22"/>
          <w:szCs w:val="22"/>
          <w:lang w:val="es-CO"/>
        </w:rPr>
        <w:t>, se requiere realizar el avalúo del mueble/inmueble _______________________, de propiedad de __________________________________.</w:t>
      </w:r>
    </w:p>
    <w:p w14:paraId="49ABAE57" w14:textId="77777777" w:rsidR="00855DBF" w:rsidRDefault="00855DBF" w:rsidP="00930004">
      <w:pPr>
        <w:jc w:val="both"/>
        <w:rPr>
          <w:rFonts w:ascii="Arial Narrow" w:hAnsi="Arial Narrow"/>
          <w:sz w:val="22"/>
          <w:szCs w:val="22"/>
          <w:lang w:val="es-CO"/>
        </w:rPr>
      </w:pPr>
    </w:p>
    <w:p w14:paraId="1C5943AE" w14:textId="3A3CB4EB" w:rsidR="00855DBF" w:rsidRDefault="00855DBF" w:rsidP="00930004">
      <w:pPr>
        <w:jc w:val="both"/>
        <w:rPr>
          <w:rFonts w:ascii="Arial Narrow" w:hAnsi="Arial Narrow"/>
          <w:sz w:val="22"/>
          <w:szCs w:val="22"/>
          <w:lang w:val="es-CO"/>
        </w:rPr>
      </w:pPr>
      <w:r>
        <w:rPr>
          <w:rFonts w:ascii="Arial Narrow" w:hAnsi="Arial Narrow"/>
          <w:sz w:val="22"/>
          <w:szCs w:val="22"/>
          <w:lang w:val="es-CO"/>
        </w:rPr>
        <w:t xml:space="preserve">Que el </w:t>
      </w:r>
      <w:r w:rsidR="00930004" w:rsidRPr="00930004">
        <w:rPr>
          <w:rFonts w:ascii="Arial Narrow" w:hAnsi="Arial Narrow"/>
          <w:b/>
          <w:bCs/>
          <w:sz w:val="22"/>
          <w:szCs w:val="22"/>
          <w:lang w:val="es-CO"/>
        </w:rPr>
        <w:t>ARTÍCULO 838</w:t>
      </w:r>
      <w:r>
        <w:rPr>
          <w:rFonts w:ascii="Arial Narrow" w:hAnsi="Arial Narrow"/>
          <w:b/>
          <w:bCs/>
          <w:sz w:val="22"/>
          <w:szCs w:val="22"/>
          <w:lang w:val="es-CO"/>
        </w:rPr>
        <w:t xml:space="preserve"> </w:t>
      </w:r>
      <w:r>
        <w:rPr>
          <w:rFonts w:ascii="Arial Narrow" w:hAnsi="Arial Narrow"/>
          <w:sz w:val="22"/>
          <w:szCs w:val="22"/>
          <w:lang w:val="es-CO"/>
        </w:rPr>
        <w:t>del estatuto tributario</w:t>
      </w:r>
      <w:r w:rsidRPr="00855DBF">
        <w:t xml:space="preserve"> </w:t>
      </w:r>
      <w:r w:rsidRPr="00855DBF">
        <w:rPr>
          <w:rFonts w:ascii="Arial Narrow" w:hAnsi="Arial Narrow"/>
          <w:b/>
          <w:bCs/>
          <w:sz w:val="22"/>
          <w:szCs w:val="22"/>
          <w:lang w:val="es-CO"/>
        </w:rPr>
        <w:t>modificado por el Art. 264 de la Ley 1819 de 2016</w:t>
      </w:r>
      <w:r>
        <w:rPr>
          <w:rFonts w:ascii="Arial Narrow" w:hAnsi="Arial Narrow"/>
          <w:sz w:val="22"/>
          <w:szCs w:val="22"/>
          <w:lang w:val="es-CO"/>
        </w:rPr>
        <w:t xml:space="preserve"> consagra en cuanto a las reglas de los avalúos las siguientes:</w:t>
      </w:r>
    </w:p>
    <w:p w14:paraId="613BC2F1" w14:textId="77777777" w:rsidR="00855DBF" w:rsidRDefault="00855DBF" w:rsidP="00930004">
      <w:pPr>
        <w:jc w:val="both"/>
        <w:rPr>
          <w:rFonts w:ascii="Arial Narrow" w:hAnsi="Arial Narrow"/>
          <w:sz w:val="22"/>
          <w:szCs w:val="22"/>
          <w:lang w:val="es-CO"/>
        </w:rPr>
      </w:pPr>
    </w:p>
    <w:p w14:paraId="5B201D04" w14:textId="77777777" w:rsidR="00855DBF" w:rsidRDefault="00855DBF" w:rsidP="00930004">
      <w:pPr>
        <w:jc w:val="both"/>
        <w:rPr>
          <w:rFonts w:ascii="Arial Narrow" w:hAnsi="Arial Narrow"/>
          <w:sz w:val="22"/>
          <w:szCs w:val="22"/>
          <w:lang w:val="es-CO"/>
        </w:rPr>
      </w:pPr>
      <w:r>
        <w:rPr>
          <w:rFonts w:ascii="Arial Narrow" w:hAnsi="Arial Narrow"/>
          <w:sz w:val="22"/>
          <w:szCs w:val="22"/>
          <w:lang w:val="es-CO"/>
        </w:rPr>
        <w:t>“(…)</w:t>
      </w:r>
    </w:p>
    <w:p w14:paraId="55E875AC" w14:textId="77777777" w:rsidR="00855DBF" w:rsidRDefault="00855DBF" w:rsidP="00930004">
      <w:pPr>
        <w:jc w:val="both"/>
        <w:rPr>
          <w:rFonts w:ascii="Arial Narrow" w:hAnsi="Arial Narrow"/>
          <w:sz w:val="22"/>
          <w:szCs w:val="22"/>
          <w:lang w:val="es-CO"/>
        </w:rPr>
      </w:pPr>
    </w:p>
    <w:p w14:paraId="7A1F2EB2" w14:textId="7A0611DE" w:rsidR="00930004" w:rsidRPr="00855DBF" w:rsidRDefault="00930004" w:rsidP="00855DBF">
      <w:pPr>
        <w:ind w:left="708"/>
        <w:jc w:val="both"/>
        <w:rPr>
          <w:rFonts w:ascii="Arial Narrow" w:hAnsi="Arial Narrow"/>
          <w:sz w:val="22"/>
          <w:szCs w:val="22"/>
          <w:lang w:val="es-CO"/>
        </w:rPr>
      </w:pPr>
      <w:r w:rsidRPr="00855DBF">
        <w:rPr>
          <w:rFonts w:ascii="Arial Narrow" w:hAnsi="Arial Narrow"/>
          <w:sz w:val="22"/>
          <w:szCs w:val="22"/>
          <w:lang w:val="es-CO"/>
        </w:rPr>
        <w:t xml:space="preserve"> LÍMITE DE LOS EMBARGOS. El valor de los bienes embargados no podrá exceder del doble de la deuda más sus intereses. Si efectuado el avalúo de los bienes éstos excedieren la suma indicada, deberá reducirse el embargo si ello fuere posible, hasta dicho valor, oficiosamente o a solicitud del interesado.</w:t>
      </w:r>
    </w:p>
    <w:p w14:paraId="194F64BE" w14:textId="77777777" w:rsidR="00930004" w:rsidRPr="00855DBF" w:rsidRDefault="00930004" w:rsidP="00855DBF">
      <w:pPr>
        <w:ind w:left="708"/>
        <w:jc w:val="both"/>
        <w:rPr>
          <w:rFonts w:ascii="Arial Narrow" w:hAnsi="Arial Narrow"/>
          <w:sz w:val="22"/>
          <w:szCs w:val="22"/>
          <w:lang w:val="es-CO"/>
        </w:rPr>
      </w:pPr>
    </w:p>
    <w:p w14:paraId="15D88D17" w14:textId="5D50F598" w:rsidR="00930004" w:rsidRPr="00855DBF" w:rsidRDefault="00855DBF" w:rsidP="00855DBF">
      <w:pPr>
        <w:ind w:left="708"/>
        <w:jc w:val="both"/>
        <w:rPr>
          <w:rFonts w:ascii="Arial Narrow" w:hAnsi="Arial Narrow"/>
          <w:sz w:val="22"/>
          <w:szCs w:val="22"/>
          <w:lang w:val="es-CO"/>
        </w:rPr>
      </w:pPr>
      <w:r w:rsidRPr="00855DBF">
        <w:rPr>
          <w:rFonts w:ascii="Arial Narrow" w:hAnsi="Arial Narrow"/>
          <w:sz w:val="22"/>
          <w:szCs w:val="22"/>
          <w:lang w:val="es-CO"/>
        </w:rPr>
        <w:t>PARÁGRAFO.</w:t>
      </w:r>
      <w:r w:rsidR="00930004" w:rsidRPr="00855DBF">
        <w:rPr>
          <w:rFonts w:ascii="Arial Narrow" w:hAnsi="Arial Narrow"/>
          <w:sz w:val="22"/>
          <w:szCs w:val="22"/>
          <w:lang w:val="es-CO"/>
        </w:rPr>
        <w:t xml:space="preserve"> El avalúo de los bienes embargados estará a cargo de la Administración Tributaria, el cual se notificará personalmente o por correo.</w:t>
      </w:r>
    </w:p>
    <w:p w14:paraId="2FA96A72" w14:textId="77777777" w:rsidR="00930004" w:rsidRPr="00855DBF" w:rsidRDefault="00930004" w:rsidP="00855DBF">
      <w:pPr>
        <w:ind w:left="708"/>
        <w:jc w:val="both"/>
        <w:rPr>
          <w:rFonts w:ascii="Arial Narrow" w:hAnsi="Arial Narrow"/>
          <w:sz w:val="22"/>
          <w:szCs w:val="22"/>
          <w:lang w:val="es-CO"/>
        </w:rPr>
      </w:pPr>
    </w:p>
    <w:p w14:paraId="11656F02" w14:textId="77777777" w:rsidR="00930004" w:rsidRPr="00930004" w:rsidRDefault="00930004" w:rsidP="00855DBF">
      <w:pPr>
        <w:ind w:left="708"/>
        <w:jc w:val="both"/>
        <w:rPr>
          <w:rFonts w:ascii="Arial Narrow" w:hAnsi="Arial Narrow"/>
          <w:b/>
          <w:bCs/>
          <w:sz w:val="22"/>
          <w:szCs w:val="22"/>
          <w:lang w:val="es-CO"/>
        </w:rPr>
      </w:pPr>
      <w:r w:rsidRPr="00855DBF">
        <w:rPr>
          <w:rFonts w:ascii="Arial Narrow" w:hAnsi="Arial Narrow"/>
          <w:sz w:val="22"/>
          <w:szCs w:val="22"/>
          <w:lang w:val="es-CO"/>
        </w:rPr>
        <w:t>Practicados el embargo y secuestro, y una vez notificado el auto o la sentencia que ordene seguir adelante con la ejecución, se procederá al avalúo de los bienes conforme a las reglas siguientes</w:t>
      </w:r>
      <w:r w:rsidRPr="00930004">
        <w:rPr>
          <w:rFonts w:ascii="Arial Narrow" w:hAnsi="Arial Narrow"/>
          <w:b/>
          <w:bCs/>
          <w:sz w:val="22"/>
          <w:szCs w:val="22"/>
          <w:lang w:val="es-CO"/>
        </w:rPr>
        <w:t>:</w:t>
      </w:r>
    </w:p>
    <w:p w14:paraId="7B606029" w14:textId="77777777" w:rsidR="00930004" w:rsidRPr="00930004" w:rsidRDefault="00930004" w:rsidP="00930004">
      <w:pPr>
        <w:jc w:val="both"/>
        <w:rPr>
          <w:rFonts w:ascii="Arial Narrow" w:hAnsi="Arial Narrow"/>
          <w:b/>
          <w:bCs/>
          <w:sz w:val="22"/>
          <w:szCs w:val="22"/>
          <w:lang w:val="es-CO"/>
        </w:rPr>
      </w:pPr>
    </w:p>
    <w:p w14:paraId="3B560D31" w14:textId="77777777" w:rsidR="00930004" w:rsidRPr="00855DBF" w:rsidRDefault="00930004" w:rsidP="00855DBF">
      <w:pPr>
        <w:ind w:left="708"/>
        <w:jc w:val="both"/>
        <w:rPr>
          <w:rFonts w:ascii="Arial Narrow" w:hAnsi="Arial Narrow"/>
          <w:sz w:val="22"/>
          <w:szCs w:val="22"/>
          <w:lang w:val="es-CO"/>
        </w:rPr>
      </w:pPr>
      <w:r w:rsidRPr="00855DBF">
        <w:rPr>
          <w:rFonts w:ascii="Arial Narrow" w:hAnsi="Arial Narrow"/>
          <w:sz w:val="22"/>
          <w:szCs w:val="22"/>
          <w:lang w:val="es-CO"/>
        </w:rPr>
        <w:t>a) Tratándose de bienes inmuebles, el valor será el contenido en la declaración del impuesto predial del último año gravable, incrementado en un cincuenta por ciento (50%);</w:t>
      </w:r>
    </w:p>
    <w:p w14:paraId="6F44D3DC" w14:textId="77777777" w:rsidR="00930004" w:rsidRPr="00855DBF" w:rsidRDefault="00930004" w:rsidP="00855DBF">
      <w:pPr>
        <w:ind w:left="708"/>
        <w:jc w:val="both"/>
        <w:rPr>
          <w:rFonts w:ascii="Arial Narrow" w:hAnsi="Arial Narrow"/>
          <w:sz w:val="22"/>
          <w:szCs w:val="22"/>
          <w:lang w:val="es-CO"/>
        </w:rPr>
      </w:pPr>
    </w:p>
    <w:p w14:paraId="3E808E91" w14:textId="77777777" w:rsidR="00930004" w:rsidRPr="00855DBF" w:rsidRDefault="00930004" w:rsidP="00855DBF">
      <w:pPr>
        <w:ind w:left="708"/>
        <w:jc w:val="both"/>
        <w:rPr>
          <w:rFonts w:ascii="Arial Narrow" w:hAnsi="Arial Narrow"/>
          <w:sz w:val="22"/>
          <w:szCs w:val="22"/>
          <w:lang w:val="es-CO"/>
        </w:rPr>
      </w:pPr>
      <w:r w:rsidRPr="00855DBF">
        <w:rPr>
          <w:rFonts w:ascii="Arial Narrow" w:hAnsi="Arial Narrow"/>
          <w:sz w:val="22"/>
          <w:szCs w:val="22"/>
          <w:lang w:val="es-CO"/>
        </w:rPr>
        <w:t>b) Tratándose de vehículos automotores, el valor será el fijado oficialmente para calcular el impuesto de rodamiento del último año gravable;</w:t>
      </w:r>
    </w:p>
    <w:p w14:paraId="64EA1D07" w14:textId="77777777" w:rsidR="00930004" w:rsidRPr="00855DBF" w:rsidRDefault="00930004" w:rsidP="00855DBF">
      <w:pPr>
        <w:ind w:left="708"/>
        <w:jc w:val="both"/>
        <w:rPr>
          <w:rFonts w:ascii="Arial Narrow" w:hAnsi="Arial Narrow"/>
          <w:sz w:val="22"/>
          <w:szCs w:val="22"/>
          <w:lang w:val="es-CO"/>
        </w:rPr>
      </w:pPr>
    </w:p>
    <w:p w14:paraId="046872E8" w14:textId="77777777" w:rsidR="00930004" w:rsidRPr="00855DBF" w:rsidRDefault="00930004" w:rsidP="00855DBF">
      <w:pPr>
        <w:ind w:left="708"/>
        <w:jc w:val="both"/>
        <w:rPr>
          <w:rFonts w:ascii="Arial Narrow" w:hAnsi="Arial Narrow"/>
          <w:sz w:val="22"/>
          <w:szCs w:val="22"/>
          <w:lang w:val="es-CO"/>
        </w:rPr>
      </w:pPr>
      <w:r w:rsidRPr="00855DBF">
        <w:rPr>
          <w:rFonts w:ascii="Arial Narrow" w:hAnsi="Arial Narrow"/>
          <w:sz w:val="22"/>
          <w:szCs w:val="22"/>
          <w:lang w:val="es-CO"/>
        </w:rPr>
        <w:t>c) Para los demás bienes, diferentes a los previstos en los anteriores literales, el avalúo se podrá hacer a través de consultas en páginas especializadas, que se adjuntarán al expediente en copia informal;</w:t>
      </w:r>
    </w:p>
    <w:p w14:paraId="360CEE32" w14:textId="77777777" w:rsidR="00930004" w:rsidRPr="00855DBF" w:rsidRDefault="00930004" w:rsidP="00855DBF">
      <w:pPr>
        <w:ind w:left="708"/>
        <w:jc w:val="both"/>
        <w:rPr>
          <w:rFonts w:ascii="Arial Narrow" w:hAnsi="Arial Narrow"/>
          <w:sz w:val="22"/>
          <w:szCs w:val="22"/>
          <w:lang w:val="es-CO"/>
        </w:rPr>
      </w:pPr>
    </w:p>
    <w:p w14:paraId="291ACBAF" w14:textId="77777777" w:rsidR="00930004" w:rsidRPr="00855DBF" w:rsidRDefault="00930004" w:rsidP="00855DBF">
      <w:pPr>
        <w:ind w:left="708"/>
        <w:jc w:val="both"/>
        <w:rPr>
          <w:rFonts w:ascii="Arial Narrow" w:hAnsi="Arial Narrow"/>
          <w:sz w:val="22"/>
          <w:szCs w:val="22"/>
          <w:lang w:val="es-CO"/>
        </w:rPr>
      </w:pPr>
      <w:r w:rsidRPr="00855DBF">
        <w:rPr>
          <w:rFonts w:ascii="Arial Narrow" w:hAnsi="Arial Narrow"/>
          <w:sz w:val="22"/>
          <w:szCs w:val="22"/>
          <w:lang w:val="es-CO"/>
        </w:rPr>
        <w:t>d) Cuando, por la naturaleza del bien, no sea posible establecer el valor del mismo de acuerdo con las reglas mencionadas en los literales a), b) y c), se podrá nombrar un perito avaluador de la lista de auxiliares de la Justicia, o contratar el dictamen pericial con entidades o profesionales especializados.</w:t>
      </w:r>
    </w:p>
    <w:p w14:paraId="0C0D85F0" w14:textId="77777777" w:rsidR="00855DBF" w:rsidRDefault="00855DBF" w:rsidP="00855DBF">
      <w:pPr>
        <w:jc w:val="right"/>
        <w:rPr>
          <w:rFonts w:ascii="Arial Narrow" w:hAnsi="Arial Narrow"/>
          <w:sz w:val="22"/>
          <w:szCs w:val="22"/>
          <w:lang w:val="es-CO"/>
        </w:rPr>
      </w:pPr>
    </w:p>
    <w:p w14:paraId="0404B20C" w14:textId="75A668C0" w:rsidR="00930004" w:rsidRDefault="00855DBF" w:rsidP="00855DBF">
      <w:pPr>
        <w:jc w:val="right"/>
        <w:rPr>
          <w:rFonts w:ascii="Arial Narrow" w:hAnsi="Arial Narrow"/>
          <w:sz w:val="22"/>
          <w:szCs w:val="22"/>
          <w:lang w:val="es-CO"/>
        </w:rPr>
      </w:pPr>
      <w:r w:rsidRPr="00855DBF">
        <w:rPr>
          <w:rFonts w:ascii="Arial Narrow" w:hAnsi="Arial Narrow"/>
          <w:sz w:val="22"/>
          <w:szCs w:val="22"/>
          <w:lang w:val="es-CO"/>
        </w:rPr>
        <w:t>(…)”</w:t>
      </w:r>
    </w:p>
    <w:p w14:paraId="0553A9D1" w14:textId="77777777" w:rsidR="00855DBF" w:rsidRDefault="00855DBF" w:rsidP="00930004">
      <w:pPr>
        <w:jc w:val="both"/>
        <w:rPr>
          <w:rFonts w:ascii="Arial Narrow" w:hAnsi="Arial Narrow"/>
          <w:sz w:val="22"/>
          <w:szCs w:val="22"/>
          <w:lang w:val="es-CO"/>
        </w:rPr>
      </w:pPr>
    </w:p>
    <w:p w14:paraId="6FA2B2AD" w14:textId="64CDA1AC" w:rsidR="00930004" w:rsidRDefault="00855DBF" w:rsidP="00930004">
      <w:pPr>
        <w:jc w:val="both"/>
        <w:rPr>
          <w:rFonts w:ascii="Arial Narrow" w:hAnsi="Arial Narrow"/>
          <w:sz w:val="22"/>
          <w:szCs w:val="22"/>
          <w:lang w:val="es-CO"/>
        </w:rPr>
      </w:pPr>
      <w:r>
        <w:rPr>
          <w:rFonts w:ascii="Arial Narrow" w:hAnsi="Arial Narrow"/>
          <w:sz w:val="22"/>
          <w:szCs w:val="22"/>
          <w:lang w:val="es-CO"/>
        </w:rPr>
        <w:t>Que con base en lo anterior, esta Dirección Administrativa y Financiera cuenta con los documentos:____________________________________________________________________________________________ que acreditan que conforme al literal ___ de la norma ibidem______________ el valor ________________________________________, por el bien mueble/inmueble inmerso dentro del proceso administrativo de cobro coactivo.</w:t>
      </w:r>
    </w:p>
    <w:p w14:paraId="49BE78FA" w14:textId="77777777" w:rsidR="00855DBF" w:rsidRDefault="00855DBF" w:rsidP="00930004">
      <w:pPr>
        <w:jc w:val="both"/>
        <w:rPr>
          <w:rFonts w:ascii="Arial Narrow" w:hAnsi="Arial Narrow"/>
          <w:sz w:val="22"/>
          <w:szCs w:val="22"/>
          <w:lang w:val="es-CO"/>
        </w:rPr>
      </w:pPr>
    </w:p>
    <w:p w14:paraId="0262E235" w14:textId="7E91EA1E" w:rsidR="00855DBF" w:rsidRDefault="00855DBF" w:rsidP="00930004">
      <w:pPr>
        <w:jc w:val="both"/>
        <w:rPr>
          <w:rFonts w:ascii="Arial Narrow" w:hAnsi="Arial Narrow"/>
          <w:sz w:val="22"/>
          <w:szCs w:val="22"/>
          <w:lang w:val="es-CO"/>
        </w:rPr>
      </w:pPr>
      <w:proofErr w:type="gramStart"/>
      <w:r>
        <w:rPr>
          <w:rFonts w:ascii="Arial Narrow" w:hAnsi="Arial Narrow"/>
          <w:sz w:val="22"/>
          <w:szCs w:val="22"/>
          <w:lang w:val="es-CO"/>
        </w:rPr>
        <w:lastRenderedPageBreak/>
        <w:t>Que</w:t>
      </w:r>
      <w:proofErr w:type="gramEnd"/>
      <w:r>
        <w:rPr>
          <w:rFonts w:ascii="Arial Narrow" w:hAnsi="Arial Narrow"/>
          <w:sz w:val="22"/>
          <w:szCs w:val="22"/>
          <w:lang w:val="es-CO"/>
        </w:rPr>
        <w:t xml:space="preserve"> en ese orden de ideas, se plantea el siguiente avalúo:</w:t>
      </w:r>
    </w:p>
    <w:p w14:paraId="3B6D1F30" w14:textId="419AF710" w:rsidR="00855DBF" w:rsidRDefault="00855DBF" w:rsidP="00930004">
      <w:pPr>
        <w:jc w:val="both"/>
        <w:rPr>
          <w:rFonts w:ascii="Arial Narrow" w:hAnsi="Arial Narrow"/>
          <w:sz w:val="22"/>
          <w:szCs w:val="22"/>
          <w:lang w:val="es-CO"/>
        </w:rPr>
      </w:pPr>
      <w:r>
        <w:rPr>
          <w:rFonts w:ascii="Arial Narrow" w:hAnsi="Arial Narrow"/>
          <w:sz w:val="22"/>
          <w:szCs w:val="22"/>
          <w:lang w:val="es-CO"/>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35ABC9" w14:textId="77777777" w:rsidR="00855DBF" w:rsidRDefault="00855DBF" w:rsidP="00930004">
      <w:pPr>
        <w:jc w:val="both"/>
        <w:rPr>
          <w:rFonts w:ascii="Arial Narrow" w:hAnsi="Arial Narrow"/>
          <w:sz w:val="22"/>
          <w:szCs w:val="22"/>
          <w:lang w:val="es-CO"/>
        </w:rPr>
      </w:pPr>
    </w:p>
    <w:p w14:paraId="430F95A6" w14:textId="77777777" w:rsidR="00855DBF" w:rsidRDefault="00855DBF" w:rsidP="00930004">
      <w:pPr>
        <w:jc w:val="both"/>
        <w:rPr>
          <w:rFonts w:ascii="Arial Narrow" w:hAnsi="Arial Narrow"/>
          <w:sz w:val="22"/>
          <w:szCs w:val="22"/>
          <w:lang w:val="es-CO"/>
        </w:rPr>
      </w:pPr>
    </w:p>
    <w:p w14:paraId="6924726A" w14:textId="2167B51F" w:rsidR="00855DBF" w:rsidRDefault="00855DBF" w:rsidP="00930004">
      <w:pPr>
        <w:jc w:val="both"/>
        <w:rPr>
          <w:rFonts w:ascii="Arial Narrow" w:hAnsi="Arial Narrow"/>
          <w:b/>
          <w:bCs/>
          <w:sz w:val="22"/>
          <w:szCs w:val="22"/>
          <w:lang w:val="es-CO"/>
        </w:rPr>
      </w:pPr>
      <w:r>
        <w:rPr>
          <w:rFonts w:ascii="Arial Narrow" w:hAnsi="Arial Narrow"/>
          <w:sz w:val="22"/>
          <w:szCs w:val="22"/>
          <w:lang w:val="es-CO"/>
        </w:rPr>
        <w:t xml:space="preserve">La presente certificación se emite a los____________________ del día________________________ con destino al proceso administrativo de cobro coactivo adelantado por la </w:t>
      </w:r>
      <w:r>
        <w:rPr>
          <w:rFonts w:ascii="Arial Narrow" w:hAnsi="Arial Narrow"/>
          <w:b/>
          <w:bCs/>
          <w:sz w:val="22"/>
          <w:szCs w:val="22"/>
          <w:lang w:val="es-CO"/>
        </w:rPr>
        <w:t>ESSMAR E.S.P.</w:t>
      </w:r>
    </w:p>
    <w:p w14:paraId="301C5CFA" w14:textId="77777777" w:rsidR="00D46425" w:rsidRDefault="00D46425" w:rsidP="00930004">
      <w:pPr>
        <w:jc w:val="both"/>
        <w:rPr>
          <w:rFonts w:ascii="Arial Narrow" w:hAnsi="Arial Narrow"/>
          <w:b/>
          <w:bCs/>
          <w:sz w:val="22"/>
          <w:szCs w:val="22"/>
          <w:lang w:val="es-CO"/>
        </w:rPr>
      </w:pPr>
    </w:p>
    <w:p w14:paraId="4E3E33E9" w14:textId="77777777" w:rsidR="00D46425" w:rsidRDefault="00D46425" w:rsidP="00930004">
      <w:pPr>
        <w:jc w:val="both"/>
        <w:rPr>
          <w:rFonts w:ascii="Arial Narrow" w:hAnsi="Arial Narrow"/>
          <w:b/>
          <w:bCs/>
          <w:sz w:val="22"/>
          <w:szCs w:val="22"/>
          <w:lang w:val="es-CO"/>
        </w:rPr>
      </w:pPr>
    </w:p>
    <w:p w14:paraId="7C140E70" w14:textId="77777777" w:rsidR="00D46425" w:rsidRDefault="00D46425" w:rsidP="00930004">
      <w:pPr>
        <w:jc w:val="both"/>
        <w:rPr>
          <w:rFonts w:ascii="Arial Narrow" w:hAnsi="Arial Narrow"/>
          <w:b/>
          <w:bCs/>
          <w:sz w:val="22"/>
          <w:szCs w:val="22"/>
          <w:lang w:val="es-CO"/>
        </w:rPr>
      </w:pPr>
    </w:p>
    <w:p w14:paraId="0AC5F999" w14:textId="4EF6C605" w:rsidR="00D46425" w:rsidRDefault="00D46425" w:rsidP="00496020">
      <w:pPr>
        <w:jc w:val="center"/>
        <w:rPr>
          <w:rFonts w:ascii="Arial Narrow" w:hAnsi="Arial Narrow"/>
          <w:b/>
          <w:bCs/>
          <w:sz w:val="22"/>
          <w:szCs w:val="22"/>
          <w:lang w:val="es-CO"/>
        </w:rPr>
      </w:pPr>
      <w:r>
        <w:rPr>
          <w:rFonts w:ascii="Arial Narrow" w:hAnsi="Arial Narrow"/>
          <w:b/>
          <w:bCs/>
          <w:sz w:val="22"/>
          <w:szCs w:val="22"/>
          <w:lang w:val="es-CO"/>
        </w:rPr>
        <w:t>____________________________________________________</w:t>
      </w:r>
    </w:p>
    <w:p w14:paraId="5CDEB3A9" w14:textId="76A862E2" w:rsidR="00D46425" w:rsidRPr="00157C12" w:rsidRDefault="00D46425" w:rsidP="00496020">
      <w:pPr>
        <w:jc w:val="center"/>
        <w:rPr>
          <w:rFonts w:ascii="Arial Narrow" w:hAnsi="Arial Narrow"/>
          <w:b/>
          <w:bCs/>
          <w:sz w:val="22"/>
          <w:szCs w:val="22"/>
          <w:lang w:val="es-CO"/>
        </w:rPr>
      </w:pPr>
      <w:r w:rsidRPr="00157C12">
        <w:rPr>
          <w:rFonts w:ascii="Arial Narrow" w:hAnsi="Arial Narrow"/>
          <w:b/>
          <w:bCs/>
          <w:sz w:val="22"/>
          <w:szCs w:val="22"/>
          <w:lang w:val="es-CO"/>
        </w:rPr>
        <w:t>XXXXXXXXXXXXXXXXXXXXXXXXXXXXXXXXXXXXXXXXXXXX</w:t>
      </w:r>
    </w:p>
    <w:p w14:paraId="13E977BC" w14:textId="1918E688" w:rsidR="00496020" w:rsidRDefault="00496020" w:rsidP="00496020">
      <w:pPr>
        <w:jc w:val="center"/>
        <w:rPr>
          <w:rFonts w:ascii="Arial Narrow" w:hAnsi="Arial Narrow"/>
          <w:sz w:val="22"/>
          <w:szCs w:val="22"/>
          <w:lang w:val="es-CO"/>
        </w:rPr>
      </w:pPr>
      <w:r>
        <w:rPr>
          <w:rFonts w:ascii="Arial Narrow" w:hAnsi="Arial Narrow"/>
          <w:sz w:val="22"/>
          <w:szCs w:val="22"/>
          <w:lang w:val="es-CO"/>
        </w:rPr>
        <w:t>Director (a) Administrativo (a) y Financiero (a)</w:t>
      </w:r>
    </w:p>
    <w:p w14:paraId="13A75A2F" w14:textId="13D6CFC1" w:rsidR="00496020" w:rsidRDefault="00496020" w:rsidP="00496020">
      <w:pPr>
        <w:jc w:val="center"/>
        <w:rPr>
          <w:rFonts w:ascii="Arial Narrow" w:hAnsi="Arial Narrow"/>
          <w:b/>
          <w:bCs/>
          <w:sz w:val="22"/>
          <w:szCs w:val="22"/>
          <w:lang w:val="es-CO"/>
        </w:rPr>
      </w:pPr>
      <w:r>
        <w:rPr>
          <w:rFonts w:ascii="Arial Narrow" w:hAnsi="Arial Narrow"/>
          <w:b/>
          <w:bCs/>
          <w:sz w:val="22"/>
          <w:szCs w:val="22"/>
          <w:lang w:val="es-CO"/>
        </w:rPr>
        <w:t>ESSMAR E.S.P.</w:t>
      </w:r>
    </w:p>
    <w:p w14:paraId="466E0D74" w14:textId="77777777" w:rsidR="00496020" w:rsidRPr="00496020" w:rsidRDefault="00496020" w:rsidP="00930004">
      <w:pPr>
        <w:jc w:val="both"/>
        <w:rPr>
          <w:rFonts w:ascii="Arial Narrow" w:hAnsi="Arial Narrow"/>
          <w:b/>
          <w:bCs/>
          <w:sz w:val="22"/>
          <w:szCs w:val="22"/>
          <w:lang w:val="es-CO"/>
        </w:rPr>
      </w:pPr>
    </w:p>
    <w:sectPr w:rsidR="00496020" w:rsidRPr="0049602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07B6" w14:textId="77777777" w:rsidR="00325513" w:rsidRDefault="00325513">
      <w:r>
        <w:separator/>
      </w:r>
    </w:p>
  </w:endnote>
  <w:endnote w:type="continuationSeparator" w:id="0">
    <w:p w14:paraId="6E9387E2" w14:textId="77777777" w:rsidR="00325513" w:rsidRDefault="0032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BC79" w14:textId="57471584" w:rsidR="009A63C5" w:rsidRDefault="00607C4F">
    <w:pPr>
      <w:pBdr>
        <w:top w:val="nil"/>
        <w:left w:val="nil"/>
        <w:bottom w:val="nil"/>
        <w:right w:val="nil"/>
        <w:between w:val="nil"/>
      </w:pBdr>
      <w:tabs>
        <w:tab w:val="center" w:pos="4419"/>
        <w:tab w:val="right" w:pos="8838"/>
      </w:tabs>
      <w:jc w:val="right"/>
      <w:rPr>
        <w:color w:val="000000"/>
      </w:rPr>
    </w:pPr>
    <w:r w:rsidRPr="00D91E21">
      <w:rPr>
        <w:rFonts w:ascii="Arial" w:eastAsia="Arial" w:hAnsi="Arial" w:cs="Arial"/>
        <w:b/>
        <w:i/>
        <w:color w:val="0070C0"/>
        <w:sz w:val="16"/>
        <w:szCs w:val="16"/>
      </w:rPr>
      <w:t>Código: CR-</w:t>
    </w:r>
    <w:r w:rsidR="00157C12">
      <w:rPr>
        <w:rFonts w:ascii="Arial" w:eastAsia="Arial" w:hAnsi="Arial" w:cs="Arial"/>
        <w:b/>
        <w:i/>
        <w:color w:val="0070C0"/>
        <w:sz w:val="16"/>
        <w:szCs w:val="16"/>
      </w:rPr>
      <w:t>27</w:t>
    </w:r>
    <w:r w:rsidRPr="00D91E21">
      <w:rPr>
        <w:rFonts w:ascii="Arial" w:eastAsia="Arial" w:hAnsi="Arial" w:cs="Arial"/>
        <w:b/>
        <w:i/>
        <w:color w:val="0070C0"/>
        <w:sz w:val="16"/>
        <w:szCs w:val="16"/>
      </w:rPr>
      <w:t xml:space="preserve">           Versión: 0</w:t>
    </w:r>
    <w:r w:rsidR="00C46471">
      <w:rPr>
        <w:rFonts w:ascii="Arial" w:eastAsia="Arial" w:hAnsi="Arial" w:cs="Arial"/>
        <w:b/>
        <w:i/>
        <w:color w:val="0070C0"/>
        <w:sz w:val="16"/>
        <w:szCs w:val="16"/>
      </w:rPr>
      <w:t>1</w:t>
    </w:r>
    <w:r w:rsidRPr="00D91E21">
      <w:rPr>
        <w:rFonts w:ascii="Arial" w:eastAsia="Arial" w:hAnsi="Arial" w:cs="Arial"/>
        <w:b/>
        <w:i/>
        <w:color w:val="0070C0"/>
        <w:sz w:val="16"/>
        <w:szCs w:val="16"/>
      </w:rPr>
      <w:t xml:space="preserve">          Página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PAGE</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r w:rsidRPr="00D91E21">
      <w:rPr>
        <w:rFonts w:ascii="Arial" w:eastAsia="Arial" w:hAnsi="Arial" w:cs="Arial"/>
        <w:i/>
        <w:color w:val="0070C0"/>
        <w:sz w:val="16"/>
        <w:szCs w:val="16"/>
      </w:rPr>
      <w:t xml:space="preserve"> </w:t>
    </w:r>
    <w:r w:rsidRPr="00D91E21">
      <w:rPr>
        <w:rFonts w:ascii="Arial" w:eastAsia="Arial" w:hAnsi="Arial" w:cs="Arial"/>
        <w:b/>
        <w:i/>
        <w:color w:val="0070C0"/>
        <w:sz w:val="16"/>
        <w:szCs w:val="16"/>
      </w:rPr>
      <w:t xml:space="preserve">de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NUMPAGES</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4D91" w14:textId="77777777" w:rsidR="00325513" w:rsidRDefault="00325513">
      <w:r>
        <w:separator/>
      </w:r>
    </w:p>
  </w:footnote>
  <w:footnote w:type="continuationSeparator" w:id="0">
    <w:p w14:paraId="2B37A2FA" w14:textId="77777777" w:rsidR="00325513" w:rsidRDefault="0032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60"/>
      <w:gridCol w:w="1597"/>
      <w:gridCol w:w="3699"/>
      <w:gridCol w:w="1149"/>
      <w:gridCol w:w="873"/>
    </w:tblGrid>
    <w:tr w:rsidR="00607C4F" w14:paraId="022DE09F" w14:textId="77777777" w:rsidTr="006C1017">
      <w:trPr>
        <w:trHeight w:val="474"/>
      </w:trPr>
      <w:tc>
        <w:tcPr>
          <w:tcW w:w="1960" w:type="dxa"/>
          <w:vMerge w:val="restart"/>
          <w:shd w:val="clear" w:color="auto" w:fill="auto"/>
          <w:vAlign w:val="center"/>
        </w:tcPr>
        <w:p w14:paraId="12D13123" w14:textId="77777777" w:rsidR="00607C4F" w:rsidRDefault="00607C4F" w:rsidP="00607C4F">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2336" behindDoc="0" locked="0" layoutInCell="1" hidden="0" allowOverlap="1" wp14:anchorId="375A5326" wp14:editId="1F34ADED">
                <wp:simplePos x="0" y="0"/>
                <wp:positionH relativeFrom="column">
                  <wp:posOffset>-29210</wp:posOffset>
                </wp:positionH>
                <wp:positionV relativeFrom="paragraph">
                  <wp:posOffset>-26670</wp:posOffset>
                </wp:positionV>
                <wp:extent cx="1196975" cy="572770"/>
                <wp:effectExtent l="0" t="0" r="3175" b="0"/>
                <wp:wrapNone/>
                <wp:docPr id="3"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96975" cy="572770"/>
                        </a:xfrm>
                        <a:prstGeom prst="rect">
                          <a:avLst/>
                        </a:prstGeom>
                        <a:ln/>
                      </pic:spPr>
                    </pic:pic>
                  </a:graphicData>
                </a:graphic>
                <wp14:sizeRelH relativeFrom="margin">
                  <wp14:pctWidth>0</wp14:pctWidth>
                </wp14:sizeRelH>
                <wp14:sizeRelV relativeFrom="margin">
                  <wp14:pctHeight>0</wp14:pctHeight>
                </wp14:sizeRelV>
              </wp:anchor>
            </w:drawing>
          </w:r>
        </w:p>
      </w:tc>
      <w:tc>
        <w:tcPr>
          <w:tcW w:w="1597" w:type="dxa"/>
          <w:shd w:val="clear" w:color="auto" w:fill="DEEAF6"/>
          <w:vAlign w:val="center"/>
        </w:tcPr>
        <w:p w14:paraId="7E56CFD2" w14:textId="77777777"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99" w:type="dxa"/>
          <w:shd w:val="clear" w:color="auto" w:fill="auto"/>
          <w:vAlign w:val="center"/>
        </w:tcPr>
        <w:p w14:paraId="636FAFC3" w14:textId="77777777"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A06A09">
            <w:rPr>
              <w:rFonts w:ascii="Arial" w:eastAsia="Arial" w:hAnsi="Arial" w:cs="Arial"/>
              <w:sz w:val="16"/>
              <w:szCs w:val="16"/>
            </w:rPr>
            <w:t xml:space="preserve">Gestión Comercial y Atención al Ciudadano </w:t>
          </w:r>
        </w:p>
      </w:tc>
      <w:tc>
        <w:tcPr>
          <w:tcW w:w="1149" w:type="dxa"/>
          <w:shd w:val="clear" w:color="auto" w:fill="DEEAF6"/>
          <w:vAlign w:val="center"/>
        </w:tcPr>
        <w:p w14:paraId="4EB6AB13" w14:textId="77777777"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73" w:type="dxa"/>
          <w:shd w:val="clear" w:color="auto" w:fill="auto"/>
          <w:vAlign w:val="center"/>
        </w:tcPr>
        <w:p w14:paraId="50CDCC92" w14:textId="3A35C364"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w:t>
          </w:r>
          <w:r w:rsidR="00157C12">
            <w:rPr>
              <w:rFonts w:ascii="Arial" w:eastAsia="Arial" w:hAnsi="Arial" w:cs="Arial"/>
              <w:color w:val="000000"/>
              <w:sz w:val="16"/>
              <w:szCs w:val="16"/>
            </w:rPr>
            <w:t>F27</w:t>
          </w:r>
        </w:p>
      </w:tc>
    </w:tr>
    <w:tr w:rsidR="00607C4F" w14:paraId="04D6968D" w14:textId="77777777" w:rsidTr="006C1017">
      <w:trPr>
        <w:trHeight w:val="568"/>
      </w:trPr>
      <w:tc>
        <w:tcPr>
          <w:tcW w:w="1960" w:type="dxa"/>
          <w:vMerge/>
          <w:shd w:val="clear" w:color="auto" w:fill="auto"/>
          <w:vAlign w:val="center"/>
        </w:tcPr>
        <w:p w14:paraId="350EF699" w14:textId="77777777" w:rsidR="00607C4F" w:rsidRDefault="00607C4F" w:rsidP="00607C4F">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97" w:type="dxa"/>
          <w:shd w:val="clear" w:color="auto" w:fill="DEEAF6"/>
          <w:vAlign w:val="center"/>
        </w:tcPr>
        <w:p w14:paraId="1A172653" w14:textId="77777777"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99" w:type="dxa"/>
          <w:shd w:val="clear" w:color="auto" w:fill="auto"/>
          <w:vAlign w:val="center"/>
        </w:tcPr>
        <w:p w14:paraId="0526075C" w14:textId="0436C7D6" w:rsidR="00607C4F" w:rsidRDefault="00930004" w:rsidP="00607C4F">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Certificación Avalúo</w:t>
          </w:r>
        </w:p>
      </w:tc>
      <w:tc>
        <w:tcPr>
          <w:tcW w:w="1149" w:type="dxa"/>
          <w:shd w:val="clear" w:color="auto" w:fill="DEEAF6"/>
          <w:vAlign w:val="center"/>
        </w:tcPr>
        <w:p w14:paraId="1EF519A8" w14:textId="77777777"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73" w:type="dxa"/>
          <w:shd w:val="clear" w:color="auto" w:fill="auto"/>
          <w:vAlign w:val="center"/>
        </w:tcPr>
        <w:p w14:paraId="3BE61594" w14:textId="63BC4934" w:rsidR="00607C4F" w:rsidRDefault="00607C4F" w:rsidP="00607C4F">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w:t>
          </w:r>
          <w:r w:rsidR="00D02CEA">
            <w:rPr>
              <w:rFonts w:ascii="Arial" w:eastAsia="Arial" w:hAnsi="Arial" w:cs="Arial"/>
              <w:color w:val="000000"/>
              <w:sz w:val="16"/>
              <w:szCs w:val="16"/>
            </w:rPr>
            <w:t>1</w:t>
          </w:r>
        </w:p>
      </w:tc>
    </w:tr>
  </w:tbl>
  <w:p w14:paraId="3B404BD3" w14:textId="2FF4F555" w:rsidR="009A63C5" w:rsidRDefault="009A63C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83D58"/>
    <w:multiLevelType w:val="hybridMultilevel"/>
    <w:tmpl w:val="FF260BB6"/>
    <w:lvl w:ilvl="0" w:tplc="941A30C2">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5A2CFE"/>
    <w:multiLevelType w:val="multilevel"/>
    <w:tmpl w:val="D758E7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ascii="Arial" w:hAnsi="Arial" w:cs="Arial" w:hint="default"/>
        <w:b/>
        <w:i w:val="0"/>
        <w:sz w:val="22"/>
        <w:szCs w:val="22"/>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37575471">
    <w:abstractNumId w:val="0"/>
  </w:num>
  <w:num w:numId="2" w16cid:durableId="182442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01"/>
    <w:rsid w:val="00007069"/>
    <w:rsid w:val="000168F2"/>
    <w:rsid w:val="00016C41"/>
    <w:rsid w:val="00016E44"/>
    <w:rsid w:val="000963AF"/>
    <w:rsid w:val="000A3AF8"/>
    <w:rsid w:val="000B6120"/>
    <w:rsid w:val="000C0B01"/>
    <w:rsid w:val="000E0C54"/>
    <w:rsid w:val="000E282B"/>
    <w:rsid w:val="001106C8"/>
    <w:rsid w:val="00157C12"/>
    <w:rsid w:val="00167C66"/>
    <w:rsid w:val="00174C99"/>
    <w:rsid w:val="00185992"/>
    <w:rsid w:val="0019384C"/>
    <w:rsid w:val="001C6E2E"/>
    <w:rsid w:val="001D205B"/>
    <w:rsid w:val="001E4217"/>
    <w:rsid w:val="00207F15"/>
    <w:rsid w:val="00270092"/>
    <w:rsid w:val="002905F3"/>
    <w:rsid w:val="00295B83"/>
    <w:rsid w:val="002D666A"/>
    <w:rsid w:val="002F2843"/>
    <w:rsid w:val="002F3A24"/>
    <w:rsid w:val="002F65AF"/>
    <w:rsid w:val="00302FA6"/>
    <w:rsid w:val="00314257"/>
    <w:rsid w:val="00325513"/>
    <w:rsid w:val="00360BC3"/>
    <w:rsid w:val="00390093"/>
    <w:rsid w:val="00393101"/>
    <w:rsid w:val="003A59EE"/>
    <w:rsid w:val="003B316F"/>
    <w:rsid w:val="003B6014"/>
    <w:rsid w:val="00414728"/>
    <w:rsid w:val="00416878"/>
    <w:rsid w:val="00496020"/>
    <w:rsid w:val="004A127C"/>
    <w:rsid w:val="004E2346"/>
    <w:rsid w:val="004F4CD4"/>
    <w:rsid w:val="005028D0"/>
    <w:rsid w:val="005267E6"/>
    <w:rsid w:val="00555984"/>
    <w:rsid w:val="00575DD2"/>
    <w:rsid w:val="005C5E33"/>
    <w:rsid w:val="005D6C0A"/>
    <w:rsid w:val="005E5C47"/>
    <w:rsid w:val="005E647F"/>
    <w:rsid w:val="005E7717"/>
    <w:rsid w:val="00607C4F"/>
    <w:rsid w:val="006178E0"/>
    <w:rsid w:val="00626245"/>
    <w:rsid w:val="006269E4"/>
    <w:rsid w:val="006835E4"/>
    <w:rsid w:val="00691797"/>
    <w:rsid w:val="00736798"/>
    <w:rsid w:val="00780B10"/>
    <w:rsid w:val="007823D3"/>
    <w:rsid w:val="00782E72"/>
    <w:rsid w:val="00790731"/>
    <w:rsid w:val="007934D8"/>
    <w:rsid w:val="0079501A"/>
    <w:rsid w:val="007A1191"/>
    <w:rsid w:val="007A43EB"/>
    <w:rsid w:val="007C3F1A"/>
    <w:rsid w:val="007C7CE9"/>
    <w:rsid w:val="007D0526"/>
    <w:rsid w:val="007D57B4"/>
    <w:rsid w:val="007E0543"/>
    <w:rsid w:val="007E6EA1"/>
    <w:rsid w:val="00801007"/>
    <w:rsid w:val="008408D0"/>
    <w:rsid w:val="00851D2D"/>
    <w:rsid w:val="00855DBF"/>
    <w:rsid w:val="008933EA"/>
    <w:rsid w:val="008C07FA"/>
    <w:rsid w:val="008C43BE"/>
    <w:rsid w:val="008D3B1E"/>
    <w:rsid w:val="008E792D"/>
    <w:rsid w:val="00907CC7"/>
    <w:rsid w:val="00930004"/>
    <w:rsid w:val="00931095"/>
    <w:rsid w:val="0093332C"/>
    <w:rsid w:val="009508F7"/>
    <w:rsid w:val="009757B3"/>
    <w:rsid w:val="009769C5"/>
    <w:rsid w:val="009A3848"/>
    <w:rsid w:val="009A63C5"/>
    <w:rsid w:val="009F4F81"/>
    <w:rsid w:val="009F6EF4"/>
    <w:rsid w:val="00A4561A"/>
    <w:rsid w:val="00A77C3A"/>
    <w:rsid w:val="00A82499"/>
    <w:rsid w:val="00AA7BC1"/>
    <w:rsid w:val="00AB7099"/>
    <w:rsid w:val="00B01982"/>
    <w:rsid w:val="00B11110"/>
    <w:rsid w:val="00B41A4C"/>
    <w:rsid w:val="00B5496C"/>
    <w:rsid w:val="00BA7EB9"/>
    <w:rsid w:val="00BE0B4B"/>
    <w:rsid w:val="00C03CCC"/>
    <w:rsid w:val="00C31286"/>
    <w:rsid w:val="00C355FB"/>
    <w:rsid w:val="00C46471"/>
    <w:rsid w:val="00C773F1"/>
    <w:rsid w:val="00CC4180"/>
    <w:rsid w:val="00CC41AC"/>
    <w:rsid w:val="00CF667A"/>
    <w:rsid w:val="00D02CEA"/>
    <w:rsid w:val="00D36871"/>
    <w:rsid w:val="00D46425"/>
    <w:rsid w:val="00D50EA8"/>
    <w:rsid w:val="00DA4735"/>
    <w:rsid w:val="00DB458A"/>
    <w:rsid w:val="00DC6C2E"/>
    <w:rsid w:val="00DE2A16"/>
    <w:rsid w:val="00DF026E"/>
    <w:rsid w:val="00DF0CB8"/>
    <w:rsid w:val="00E04802"/>
    <w:rsid w:val="00E17E3C"/>
    <w:rsid w:val="00E21FCB"/>
    <w:rsid w:val="00E24AE0"/>
    <w:rsid w:val="00E50137"/>
    <w:rsid w:val="00E73996"/>
    <w:rsid w:val="00E80A88"/>
    <w:rsid w:val="00E90F05"/>
    <w:rsid w:val="00EB1783"/>
    <w:rsid w:val="00F00737"/>
    <w:rsid w:val="00F133EA"/>
    <w:rsid w:val="00F55A02"/>
    <w:rsid w:val="00F70367"/>
    <w:rsid w:val="00FA0E9D"/>
    <w:rsid w:val="00FB6B1B"/>
    <w:rsid w:val="00FB72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66656"/>
  <w15:chartTrackingRefBased/>
  <w15:docId w15:val="{2E61986C-F970-4829-A37D-5477D72C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3101"/>
    <w:pPr>
      <w:spacing w:after="0" w:line="240" w:lineRule="auto"/>
    </w:pPr>
    <w:rPr>
      <w:rFonts w:ascii="Calibri" w:eastAsia="Calibri" w:hAnsi="Calibri" w:cs="Calibri"/>
      <w:sz w:val="24"/>
      <w:szCs w:val="24"/>
      <w:lang w:val="es-ES" w:eastAsia="es-CO"/>
    </w:rPr>
  </w:style>
  <w:style w:type="paragraph" w:styleId="Ttulo1">
    <w:name w:val="heading 1"/>
    <w:basedOn w:val="Normal"/>
    <w:next w:val="Normal"/>
    <w:link w:val="Ttulo1Car"/>
    <w:uiPriority w:val="9"/>
    <w:qFormat/>
    <w:rsid w:val="009310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8933EA"/>
    <w:pPr>
      <w:keepNext/>
      <w:keepLines/>
      <w:spacing w:before="200" w:line="276" w:lineRule="auto"/>
      <w:outlineLvl w:val="1"/>
    </w:pPr>
    <w:rPr>
      <w:rFonts w:asciiTheme="majorHAnsi" w:eastAsiaTheme="majorEastAsia" w:hAnsiTheme="majorHAnsi" w:cstheme="majorBidi"/>
      <w:b/>
      <w:bCs/>
      <w:color w:val="5B9BD5" w:themeColor="accent1"/>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792D"/>
    <w:pPr>
      <w:ind w:left="720"/>
      <w:contextualSpacing/>
    </w:pPr>
  </w:style>
  <w:style w:type="character" w:styleId="Hipervnculo">
    <w:name w:val="Hyperlink"/>
    <w:basedOn w:val="Fuentedeprrafopredeter"/>
    <w:uiPriority w:val="99"/>
    <w:unhideWhenUsed/>
    <w:rsid w:val="003B6014"/>
    <w:rPr>
      <w:color w:val="0563C1" w:themeColor="hyperlink"/>
      <w:u w:val="single"/>
    </w:rPr>
  </w:style>
  <w:style w:type="character" w:customStyle="1" w:styleId="Mencinsinresolver1">
    <w:name w:val="Mención sin resolver1"/>
    <w:basedOn w:val="Fuentedeprrafopredeter"/>
    <w:uiPriority w:val="99"/>
    <w:semiHidden/>
    <w:unhideWhenUsed/>
    <w:rsid w:val="003B6014"/>
    <w:rPr>
      <w:color w:val="605E5C"/>
      <w:shd w:val="clear" w:color="auto" w:fill="E1DFDD"/>
    </w:rPr>
  </w:style>
  <w:style w:type="paragraph" w:styleId="Ttulo">
    <w:name w:val="Title"/>
    <w:basedOn w:val="Normal"/>
    <w:link w:val="TtuloCar"/>
    <w:qFormat/>
    <w:rsid w:val="002D666A"/>
    <w:pPr>
      <w:jc w:val="center"/>
    </w:pPr>
    <w:rPr>
      <w:rFonts w:ascii="Arial" w:eastAsia="Times New Roman" w:hAnsi="Arial" w:cs="Arial"/>
      <w:b/>
      <w:bCs/>
      <w:sz w:val="28"/>
      <w:lang w:eastAsia="es-ES"/>
    </w:rPr>
  </w:style>
  <w:style w:type="character" w:customStyle="1" w:styleId="TtuloCar">
    <w:name w:val="Título Car"/>
    <w:basedOn w:val="Fuentedeprrafopredeter"/>
    <w:link w:val="Ttulo"/>
    <w:rsid w:val="002D666A"/>
    <w:rPr>
      <w:rFonts w:ascii="Arial" w:eastAsia="Times New Roman" w:hAnsi="Arial" w:cs="Arial"/>
      <w:b/>
      <w:bCs/>
      <w:sz w:val="28"/>
      <w:szCs w:val="24"/>
      <w:lang w:val="es-ES" w:eastAsia="es-ES"/>
    </w:rPr>
  </w:style>
  <w:style w:type="character" w:customStyle="1" w:styleId="Ttulo2Car">
    <w:name w:val="Título 2 Car"/>
    <w:basedOn w:val="Fuentedeprrafopredeter"/>
    <w:link w:val="Ttulo2"/>
    <w:rsid w:val="008933EA"/>
    <w:rPr>
      <w:rFonts w:asciiTheme="majorHAnsi" w:eastAsiaTheme="majorEastAsia" w:hAnsiTheme="majorHAnsi" w:cstheme="majorBidi"/>
      <w:b/>
      <w:bCs/>
      <w:color w:val="5B9BD5" w:themeColor="accent1"/>
      <w:sz w:val="26"/>
      <w:szCs w:val="26"/>
    </w:rPr>
  </w:style>
  <w:style w:type="paragraph" w:styleId="Sinespaciado">
    <w:name w:val="No Spacing"/>
    <w:aliases w:val="Título del libro1,subtitulos"/>
    <w:link w:val="SinespaciadoCar"/>
    <w:uiPriority w:val="1"/>
    <w:qFormat/>
    <w:rsid w:val="008933EA"/>
    <w:pPr>
      <w:spacing w:after="0" w:line="240" w:lineRule="auto"/>
    </w:pPr>
    <w:rPr>
      <w:rFonts w:ascii="Calibri" w:eastAsia="Calibri" w:hAnsi="Calibri" w:cs="Times New Roman"/>
      <w:lang w:val="es-ES"/>
    </w:rPr>
  </w:style>
  <w:style w:type="paragraph" w:styleId="Encabezado">
    <w:name w:val="header"/>
    <w:basedOn w:val="Normal"/>
    <w:link w:val="EncabezadoCar"/>
    <w:uiPriority w:val="99"/>
    <w:unhideWhenUsed/>
    <w:rsid w:val="00607C4F"/>
    <w:pPr>
      <w:tabs>
        <w:tab w:val="center" w:pos="4419"/>
        <w:tab w:val="right" w:pos="8838"/>
      </w:tabs>
    </w:pPr>
  </w:style>
  <w:style w:type="character" w:customStyle="1" w:styleId="EncabezadoCar">
    <w:name w:val="Encabezado Car"/>
    <w:basedOn w:val="Fuentedeprrafopredeter"/>
    <w:link w:val="Encabezado"/>
    <w:uiPriority w:val="99"/>
    <w:rsid w:val="00607C4F"/>
    <w:rPr>
      <w:rFonts w:ascii="Calibri" w:eastAsia="Calibri" w:hAnsi="Calibri" w:cs="Calibri"/>
      <w:sz w:val="24"/>
      <w:szCs w:val="24"/>
      <w:lang w:val="es-ES" w:eastAsia="es-CO"/>
    </w:rPr>
  </w:style>
  <w:style w:type="paragraph" w:styleId="Piedepgina">
    <w:name w:val="footer"/>
    <w:basedOn w:val="Normal"/>
    <w:link w:val="PiedepginaCar"/>
    <w:uiPriority w:val="99"/>
    <w:unhideWhenUsed/>
    <w:rsid w:val="00607C4F"/>
    <w:pPr>
      <w:tabs>
        <w:tab w:val="center" w:pos="4419"/>
        <w:tab w:val="right" w:pos="8838"/>
      </w:tabs>
    </w:pPr>
  </w:style>
  <w:style w:type="character" w:customStyle="1" w:styleId="PiedepginaCar">
    <w:name w:val="Pie de página Car"/>
    <w:basedOn w:val="Fuentedeprrafopredeter"/>
    <w:link w:val="Piedepgina"/>
    <w:uiPriority w:val="99"/>
    <w:rsid w:val="00607C4F"/>
    <w:rPr>
      <w:rFonts w:ascii="Calibri" w:eastAsia="Calibri" w:hAnsi="Calibri" w:cs="Calibri"/>
      <w:sz w:val="24"/>
      <w:szCs w:val="24"/>
      <w:lang w:val="es-ES" w:eastAsia="es-CO"/>
    </w:rPr>
  </w:style>
  <w:style w:type="character" w:customStyle="1" w:styleId="SinespaciadoCar">
    <w:name w:val="Sin espaciado Car"/>
    <w:aliases w:val="Título del libro1 Car,subtitulos Car"/>
    <w:link w:val="Sinespaciado"/>
    <w:uiPriority w:val="1"/>
    <w:locked/>
    <w:rsid w:val="00DA4735"/>
    <w:rPr>
      <w:rFonts w:ascii="Calibri" w:eastAsia="Calibri" w:hAnsi="Calibri" w:cs="Times New Roman"/>
      <w:lang w:val="es-ES"/>
    </w:rPr>
  </w:style>
  <w:style w:type="character" w:customStyle="1" w:styleId="Ttulo1Car">
    <w:name w:val="Título 1 Car"/>
    <w:basedOn w:val="Fuentedeprrafopredeter"/>
    <w:link w:val="Ttulo1"/>
    <w:uiPriority w:val="9"/>
    <w:rsid w:val="00931095"/>
    <w:rPr>
      <w:rFonts w:asciiTheme="majorHAnsi" w:eastAsiaTheme="majorEastAsia" w:hAnsiTheme="majorHAnsi" w:cstheme="majorBidi"/>
      <w:color w:val="2E74B5" w:themeColor="accent1" w:themeShade="BF"/>
      <w:sz w:val="32"/>
      <w:szCs w:val="32"/>
      <w:lang w:val="es-ES" w:eastAsia="es-CO"/>
    </w:rPr>
  </w:style>
  <w:style w:type="table" w:styleId="Tablaconcuadrcula">
    <w:name w:val="Table Grid"/>
    <w:basedOn w:val="Tablanormal"/>
    <w:uiPriority w:val="39"/>
    <w:rsid w:val="004E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4E2346"/>
    <w:pPr>
      <w:suppressAutoHyphens/>
      <w:spacing w:after="120"/>
      <w:textAlignment w:val="baseline"/>
    </w:pPr>
    <w:rPr>
      <w:rFonts w:ascii="Times New Roman" w:eastAsia="Times New Roman" w:hAnsi="Times New Roman" w:cs="Times New Roman"/>
      <w:kern w:val="1"/>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dc:creator>
  <cp:keywords/>
  <dc:description/>
  <cp:lastModifiedBy>luis grabiel lozano santana</cp:lastModifiedBy>
  <cp:revision>6</cp:revision>
  <cp:lastPrinted>2021-02-19T22:00:00Z</cp:lastPrinted>
  <dcterms:created xsi:type="dcterms:W3CDTF">2023-08-22T13:42:00Z</dcterms:created>
  <dcterms:modified xsi:type="dcterms:W3CDTF">2023-09-11T16:20:00Z</dcterms:modified>
</cp:coreProperties>
</file>